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01C2E57">
      <w:pPr>
        <w:pStyle w:val="2"/>
        <w:tabs>
          <w:tab w:val="left" w:pos="0"/>
        </w:tabs>
        <w:autoSpaceDE w:val="0"/>
        <w:autoSpaceDN w:val="0"/>
        <w:adjustRightInd w:val="0"/>
        <w:spacing w:before="0" w:after="0" w:line="360" w:lineRule="auto"/>
        <w:jc w:val="center"/>
        <w:rPr>
          <w:rFonts w:ascii="华文中宋" w:hAnsi="华文中宋" w:eastAsia="华文中宋"/>
        </w:rPr>
      </w:pPr>
      <w:bookmarkStart w:id="0" w:name="_Toc28359044"/>
      <w:bookmarkStart w:id="1" w:name="_Toc35393834"/>
      <w:r>
        <w:rPr>
          <w:rFonts w:hint="eastAsia" w:ascii="华文中宋" w:hAnsi="华文中宋" w:eastAsia="华文中宋"/>
          <w:lang w:val="en-US" w:eastAsia="zh-CN"/>
        </w:rPr>
        <w:t>投诉</w:t>
      </w:r>
      <w:r>
        <w:rPr>
          <w:rFonts w:hint="eastAsia" w:ascii="华文中宋" w:hAnsi="华文中宋" w:eastAsia="华文中宋"/>
        </w:rPr>
        <w:t>处理结果公告</w:t>
      </w:r>
      <w:bookmarkEnd w:id="0"/>
      <w:bookmarkEnd w:id="1"/>
    </w:p>
    <w:p w14:paraId="10014CDC">
      <w:pPr>
        <w:keepNext w:val="0"/>
        <w:keepLines w:val="0"/>
        <w:pageBreakBefore w:val="0"/>
        <w:kinsoku/>
        <w:wordWrap/>
        <w:overflowPunct/>
        <w:topLinePunct w:val="0"/>
        <w:autoSpaceDE/>
        <w:autoSpaceDN/>
        <w:bidi w:val="0"/>
        <w:adjustRightInd/>
        <w:snapToGrid/>
        <w:spacing w:line="240" w:lineRule="auto"/>
        <w:ind w:firstLine="560" w:firstLineChars="200"/>
        <w:textAlignment w:val="auto"/>
        <w:rPr>
          <w:rFonts w:hint="eastAsia" w:ascii="仿宋" w:hAnsi="仿宋" w:eastAsia="仿宋" w:cs="仿宋"/>
          <w:sz w:val="28"/>
          <w:szCs w:val="28"/>
          <w:u w:val="single"/>
        </w:rPr>
      </w:pPr>
      <w:r>
        <w:rPr>
          <w:rFonts w:hint="eastAsia" w:ascii="黑体" w:hAnsi="黑体" w:eastAsia="黑体" w:cs="黑体"/>
          <w:sz w:val="28"/>
          <w:szCs w:val="28"/>
        </w:rPr>
        <w:t>一、项目编号：</w:t>
      </w:r>
      <w:r>
        <w:rPr>
          <w:rFonts w:hint="eastAsia" w:ascii="仿宋" w:hAnsi="仿宋" w:eastAsia="仿宋" w:cs="仿宋"/>
          <w:spacing w:val="17"/>
          <w:sz w:val="28"/>
          <w:szCs w:val="28"/>
          <w:u w:val="single"/>
        </w:rPr>
        <w:t>一诺-YC2024-014</w:t>
      </w:r>
    </w:p>
    <w:p w14:paraId="67972C51">
      <w:pPr>
        <w:keepNext w:val="0"/>
        <w:keepLines w:val="0"/>
        <w:pageBreakBefore w:val="0"/>
        <w:kinsoku/>
        <w:wordWrap/>
        <w:overflowPunct/>
        <w:topLinePunct w:val="0"/>
        <w:autoSpaceDE/>
        <w:autoSpaceDN/>
        <w:bidi w:val="0"/>
        <w:adjustRightInd/>
        <w:snapToGrid/>
        <w:spacing w:line="240" w:lineRule="auto"/>
        <w:ind w:firstLine="560" w:firstLineChars="200"/>
        <w:textAlignment w:val="auto"/>
        <w:rPr>
          <w:rFonts w:hint="eastAsia" w:ascii="仿宋" w:hAnsi="仿宋" w:eastAsia="仿宋" w:cs="仿宋"/>
          <w:sz w:val="28"/>
          <w:szCs w:val="28"/>
          <w:u w:val="single"/>
        </w:rPr>
      </w:pPr>
      <w:r>
        <w:rPr>
          <w:rFonts w:hint="eastAsia" w:ascii="黑体" w:hAnsi="黑体" w:eastAsia="黑体" w:cs="黑体"/>
          <w:sz w:val="28"/>
          <w:szCs w:val="28"/>
        </w:rPr>
        <w:t>二、项目名称：</w:t>
      </w:r>
      <w:r>
        <w:rPr>
          <w:rFonts w:hint="eastAsia" w:ascii="仿宋" w:hAnsi="仿宋" w:eastAsia="仿宋" w:cs="仿宋"/>
          <w:sz w:val="28"/>
          <w:szCs w:val="28"/>
          <w:u w:val="single"/>
        </w:rPr>
        <w:t>宜春市图书馆数字智慧化升级改造项目</w:t>
      </w:r>
    </w:p>
    <w:p w14:paraId="73C5E8D7">
      <w:pPr>
        <w:keepNext w:val="0"/>
        <w:keepLines w:val="0"/>
        <w:pageBreakBefore w:val="0"/>
        <w:kinsoku/>
        <w:wordWrap/>
        <w:overflowPunct/>
        <w:topLinePunct w:val="0"/>
        <w:autoSpaceDE/>
        <w:autoSpaceDN/>
        <w:bidi w:val="0"/>
        <w:adjustRightInd/>
        <w:snapToGrid/>
        <w:spacing w:line="240" w:lineRule="auto"/>
        <w:ind w:firstLine="560" w:firstLineChars="200"/>
        <w:textAlignment w:val="auto"/>
        <w:rPr>
          <w:rFonts w:hint="eastAsia" w:ascii="仿宋" w:hAnsi="仿宋" w:eastAsia="仿宋" w:cs="仿宋"/>
          <w:sz w:val="28"/>
          <w:szCs w:val="28"/>
        </w:rPr>
      </w:pPr>
      <w:r>
        <w:rPr>
          <w:rFonts w:hint="eastAsia" w:ascii="黑体" w:hAnsi="黑体" w:eastAsia="黑体" w:cs="黑体"/>
          <w:sz w:val="28"/>
          <w:szCs w:val="28"/>
        </w:rPr>
        <w:t>三、相关当事人</w:t>
      </w:r>
    </w:p>
    <w:p w14:paraId="76524635">
      <w:pPr>
        <w:keepNext w:val="0"/>
        <w:keepLines w:val="0"/>
        <w:pageBreakBefore w:val="0"/>
        <w:kinsoku/>
        <w:wordWrap/>
        <w:overflowPunct/>
        <w:topLinePunct w:val="0"/>
        <w:autoSpaceDE/>
        <w:autoSpaceDN/>
        <w:bidi w:val="0"/>
        <w:adjustRightInd/>
        <w:snapToGrid/>
        <w:spacing w:line="240" w:lineRule="auto"/>
        <w:ind w:firstLine="560" w:firstLineChars="200"/>
        <w:textAlignment w:val="auto"/>
        <w:rPr>
          <w:rFonts w:hint="eastAsia" w:ascii="仿宋" w:hAnsi="仿宋" w:eastAsia="仿宋" w:cs="仿宋"/>
          <w:sz w:val="28"/>
          <w:szCs w:val="28"/>
          <w:u w:val="single"/>
        </w:rPr>
      </w:pPr>
      <w:r>
        <w:rPr>
          <w:rFonts w:hint="eastAsia" w:ascii="仿宋" w:hAnsi="仿宋" w:eastAsia="仿宋" w:cs="仿宋"/>
          <w:sz w:val="28"/>
          <w:szCs w:val="28"/>
          <w:lang w:val="en-US" w:eastAsia="zh-CN"/>
        </w:rPr>
        <w:t>当事人1</w:t>
      </w:r>
      <w:r>
        <w:rPr>
          <w:rFonts w:hint="eastAsia" w:ascii="仿宋" w:hAnsi="仿宋" w:eastAsia="仿宋" w:cs="仿宋"/>
          <w:sz w:val="28"/>
          <w:szCs w:val="28"/>
        </w:rPr>
        <w:t>：</w:t>
      </w:r>
      <w:r>
        <w:rPr>
          <w:rFonts w:hint="eastAsia" w:ascii="仿宋" w:hAnsi="仿宋" w:eastAsia="仿宋" w:cs="仿宋"/>
          <w:sz w:val="28"/>
          <w:szCs w:val="28"/>
          <w:u w:val="single"/>
        </w:rPr>
        <w:t>宜春拓晟科技有限公司</w:t>
      </w:r>
    </w:p>
    <w:p w14:paraId="622D433C">
      <w:pPr>
        <w:keepNext w:val="0"/>
        <w:keepLines w:val="0"/>
        <w:pageBreakBefore w:val="0"/>
        <w:kinsoku/>
        <w:wordWrap/>
        <w:overflowPunct/>
        <w:topLinePunct w:val="0"/>
        <w:autoSpaceDE/>
        <w:autoSpaceDN/>
        <w:bidi w:val="0"/>
        <w:adjustRightInd/>
        <w:snapToGrid/>
        <w:spacing w:line="240" w:lineRule="auto"/>
        <w:ind w:firstLine="560" w:firstLineChars="200"/>
        <w:textAlignment w:val="auto"/>
        <w:rPr>
          <w:rFonts w:hint="eastAsia" w:ascii="仿宋" w:hAnsi="仿宋" w:eastAsia="仿宋" w:cs="仿宋"/>
          <w:sz w:val="28"/>
          <w:szCs w:val="28"/>
          <w:u w:val="single"/>
        </w:rPr>
      </w:pPr>
      <w:r>
        <w:rPr>
          <w:rFonts w:hint="eastAsia" w:ascii="仿宋" w:hAnsi="仿宋" w:eastAsia="仿宋" w:cs="仿宋"/>
          <w:sz w:val="28"/>
          <w:szCs w:val="28"/>
        </w:rPr>
        <w:t>地址：</w:t>
      </w:r>
      <w:r>
        <w:rPr>
          <w:rFonts w:hint="eastAsia" w:ascii="仿宋" w:hAnsi="仿宋" w:eastAsia="仿宋" w:cs="仿宋"/>
          <w:sz w:val="28"/>
          <w:szCs w:val="28"/>
          <w:u w:val="single"/>
        </w:rPr>
        <w:t>宜春市袁州区平安路428号</w:t>
      </w:r>
    </w:p>
    <w:p w14:paraId="5AE37AAD">
      <w:pPr>
        <w:keepNext w:val="0"/>
        <w:keepLines w:val="0"/>
        <w:pageBreakBefore w:val="0"/>
        <w:kinsoku/>
        <w:wordWrap/>
        <w:overflowPunct/>
        <w:topLinePunct w:val="0"/>
        <w:autoSpaceDE/>
        <w:autoSpaceDN/>
        <w:bidi w:val="0"/>
        <w:adjustRightInd/>
        <w:snapToGrid/>
        <w:spacing w:line="240" w:lineRule="auto"/>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当事</w:t>
      </w:r>
      <w:r>
        <w:rPr>
          <w:rFonts w:hint="eastAsia" w:ascii="仿宋" w:hAnsi="仿宋" w:eastAsia="仿宋" w:cs="仿宋"/>
          <w:sz w:val="28"/>
          <w:szCs w:val="28"/>
        </w:rPr>
        <w:t>人</w:t>
      </w:r>
      <w:r>
        <w:rPr>
          <w:rFonts w:hint="eastAsia" w:ascii="仿宋" w:hAnsi="仿宋" w:eastAsia="仿宋" w:cs="仿宋"/>
          <w:sz w:val="28"/>
          <w:szCs w:val="28"/>
          <w:lang w:val="en-US" w:eastAsia="zh-CN"/>
        </w:rPr>
        <w:t>2</w:t>
      </w:r>
      <w:r>
        <w:rPr>
          <w:rFonts w:hint="eastAsia" w:ascii="仿宋" w:hAnsi="仿宋" w:eastAsia="仿宋" w:cs="仿宋"/>
          <w:sz w:val="28"/>
          <w:szCs w:val="28"/>
        </w:rPr>
        <w:t>：</w:t>
      </w:r>
      <w:r>
        <w:rPr>
          <w:rFonts w:hint="eastAsia" w:ascii="仿宋" w:hAnsi="仿宋" w:eastAsia="仿宋" w:cs="仿宋"/>
          <w:sz w:val="28"/>
          <w:szCs w:val="28"/>
          <w:u w:val="single"/>
        </w:rPr>
        <w:t>宜春市图书馆</w:t>
      </w:r>
    </w:p>
    <w:p w14:paraId="68E00312">
      <w:pPr>
        <w:keepNext w:val="0"/>
        <w:keepLines w:val="0"/>
        <w:pageBreakBefore w:val="0"/>
        <w:kinsoku/>
        <w:wordWrap/>
        <w:overflowPunct/>
        <w:topLinePunct w:val="0"/>
        <w:autoSpaceDE/>
        <w:autoSpaceDN/>
        <w:bidi w:val="0"/>
        <w:adjustRightInd/>
        <w:snapToGrid/>
        <w:spacing w:line="240" w:lineRule="auto"/>
        <w:ind w:firstLine="560" w:firstLineChars="200"/>
        <w:textAlignment w:val="auto"/>
        <w:rPr>
          <w:rFonts w:hint="eastAsia" w:ascii="仿宋" w:hAnsi="仿宋" w:eastAsia="仿宋" w:cs="仿宋"/>
          <w:sz w:val="28"/>
          <w:szCs w:val="28"/>
          <w:u w:val="single"/>
        </w:rPr>
      </w:pPr>
      <w:r>
        <w:rPr>
          <w:rFonts w:hint="eastAsia" w:ascii="仿宋" w:hAnsi="仿宋" w:eastAsia="仿宋" w:cs="仿宋"/>
          <w:sz w:val="28"/>
          <w:szCs w:val="28"/>
        </w:rPr>
        <w:t>地址：</w:t>
      </w:r>
      <w:r>
        <w:rPr>
          <w:rFonts w:hint="eastAsia" w:ascii="仿宋" w:hAnsi="仿宋" w:eastAsia="仿宋" w:cs="仿宋"/>
          <w:sz w:val="28"/>
          <w:szCs w:val="28"/>
          <w:u w:val="single"/>
        </w:rPr>
        <w:t>江西省宜春市袁州区泸洲北路536号</w:t>
      </w:r>
    </w:p>
    <w:p w14:paraId="76CA4ECE">
      <w:pPr>
        <w:keepNext w:val="0"/>
        <w:keepLines w:val="0"/>
        <w:pageBreakBefore w:val="0"/>
        <w:kinsoku/>
        <w:wordWrap/>
        <w:overflowPunct/>
        <w:topLinePunct w:val="0"/>
        <w:autoSpaceDE/>
        <w:autoSpaceDN/>
        <w:bidi w:val="0"/>
        <w:adjustRightInd/>
        <w:snapToGrid/>
        <w:spacing w:line="240" w:lineRule="auto"/>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当事人3</w:t>
      </w:r>
      <w:r>
        <w:rPr>
          <w:rFonts w:hint="eastAsia" w:ascii="仿宋" w:hAnsi="仿宋" w:eastAsia="仿宋" w:cs="仿宋"/>
          <w:sz w:val="28"/>
          <w:szCs w:val="28"/>
        </w:rPr>
        <w:t>：</w:t>
      </w:r>
      <w:r>
        <w:rPr>
          <w:rFonts w:hint="eastAsia" w:ascii="仿宋" w:hAnsi="仿宋" w:eastAsia="仿宋" w:cs="仿宋"/>
          <w:sz w:val="28"/>
          <w:szCs w:val="28"/>
          <w:u w:val="single"/>
        </w:rPr>
        <w:t>宜春一诺招标代理有限公司</w:t>
      </w:r>
    </w:p>
    <w:p w14:paraId="6BBDA819">
      <w:pPr>
        <w:keepNext w:val="0"/>
        <w:keepLines w:val="0"/>
        <w:pageBreakBefore w:val="0"/>
        <w:kinsoku/>
        <w:wordWrap/>
        <w:overflowPunct/>
        <w:topLinePunct w:val="0"/>
        <w:autoSpaceDE/>
        <w:autoSpaceDN/>
        <w:bidi w:val="0"/>
        <w:adjustRightInd/>
        <w:snapToGrid/>
        <w:spacing w:line="240" w:lineRule="auto"/>
        <w:ind w:firstLine="560" w:firstLineChars="200"/>
        <w:textAlignment w:val="auto"/>
        <w:rPr>
          <w:rFonts w:hint="eastAsia" w:ascii="仿宋" w:hAnsi="仿宋" w:eastAsia="仿宋" w:cs="仿宋"/>
          <w:sz w:val="28"/>
          <w:szCs w:val="28"/>
          <w:u w:val="single"/>
        </w:rPr>
      </w:pPr>
      <w:r>
        <w:rPr>
          <w:rFonts w:hint="eastAsia" w:ascii="仿宋" w:hAnsi="仿宋" w:eastAsia="仿宋" w:cs="仿宋"/>
          <w:sz w:val="28"/>
          <w:szCs w:val="28"/>
        </w:rPr>
        <w:t>地址：</w:t>
      </w:r>
      <w:r>
        <w:rPr>
          <w:rFonts w:hint="eastAsia" w:ascii="仿宋" w:hAnsi="仿宋" w:eastAsia="仿宋" w:cs="仿宋"/>
          <w:sz w:val="28"/>
          <w:szCs w:val="28"/>
          <w:u w:val="single"/>
        </w:rPr>
        <w:t>宜春二字科项涂家小区56附20号</w:t>
      </w:r>
    </w:p>
    <w:p w14:paraId="7578A394">
      <w:pPr>
        <w:keepNext w:val="0"/>
        <w:keepLines w:val="0"/>
        <w:pageBreakBefore w:val="0"/>
        <w:kinsoku/>
        <w:wordWrap/>
        <w:overflowPunct/>
        <w:topLinePunct w:val="0"/>
        <w:autoSpaceDE/>
        <w:autoSpaceDN/>
        <w:bidi w:val="0"/>
        <w:adjustRightInd/>
        <w:snapToGrid/>
        <w:spacing w:line="240" w:lineRule="auto"/>
        <w:ind w:firstLine="560" w:firstLineChars="200"/>
        <w:textAlignment w:val="auto"/>
        <w:rPr>
          <w:rFonts w:hint="eastAsia" w:ascii="仿宋" w:hAnsi="仿宋" w:eastAsia="仿宋" w:cs="仿宋"/>
          <w:sz w:val="28"/>
          <w:szCs w:val="28"/>
        </w:rPr>
      </w:pPr>
      <w:r>
        <w:rPr>
          <w:rFonts w:hint="eastAsia" w:ascii="黑体" w:hAnsi="黑体" w:eastAsia="黑体" w:cs="黑体"/>
          <w:sz w:val="28"/>
          <w:szCs w:val="28"/>
        </w:rPr>
        <w:t>四、基本情况</w:t>
      </w:r>
    </w:p>
    <w:p w14:paraId="2906B058">
      <w:pPr>
        <w:keepNext w:val="0"/>
        <w:keepLines w:val="0"/>
        <w:pageBreakBefore w:val="0"/>
        <w:kinsoku/>
        <w:wordWrap/>
        <w:overflowPunct/>
        <w:topLinePunct w:val="0"/>
        <w:autoSpaceDE/>
        <w:autoSpaceDN/>
        <w:bidi w:val="0"/>
        <w:adjustRightInd/>
        <w:snapToGrid/>
        <w:spacing w:line="240" w:lineRule="auto"/>
        <w:ind w:firstLine="560" w:firstLineChars="200"/>
        <w:textAlignment w:val="auto"/>
        <w:rPr>
          <w:rFonts w:hint="eastAsia" w:ascii="仿宋" w:hAnsi="仿宋" w:eastAsia="仿宋" w:cs="仿宋"/>
          <w:sz w:val="28"/>
          <w:szCs w:val="28"/>
          <w:shd w:val="clear" w:color="auto" w:fill="FFFFFF"/>
        </w:rPr>
      </w:pPr>
      <w:r>
        <w:rPr>
          <w:rFonts w:hint="eastAsia" w:ascii="仿宋" w:hAnsi="仿宋" w:eastAsia="仿宋" w:cs="仿宋"/>
          <w:sz w:val="28"/>
          <w:szCs w:val="28"/>
        </w:rPr>
        <w:t>投诉人因对被投诉人质疑答复不满意，于2024年10月12日向本机关提起投诉，当日电联通知补正并于10月15日书面通知补正材料，10月18日收到补正后的材料。</w:t>
      </w:r>
      <w:r>
        <w:rPr>
          <w:rFonts w:hint="eastAsia" w:ascii="仿宋" w:hAnsi="仿宋" w:eastAsia="仿宋" w:cs="仿宋"/>
          <w:sz w:val="28"/>
          <w:szCs w:val="28"/>
          <w:shd w:val="clear" w:color="auto" w:fill="FFFFFF"/>
        </w:rPr>
        <w:t>本机关审查后依法受理，现已审查结束。</w:t>
      </w:r>
    </w:p>
    <w:p w14:paraId="449ECCEB">
      <w:pPr>
        <w:keepNext w:val="0"/>
        <w:keepLines w:val="0"/>
        <w:pageBreakBefore w:val="0"/>
        <w:kinsoku/>
        <w:wordWrap/>
        <w:overflowPunct/>
        <w:topLinePunct w:val="0"/>
        <w:autoSpaceDE/>
        <w:autoSpaceDN/>
        <w:bidi w:val="0"/>
        <w:adjustRightInd/>
        <w:snapToGrid/>
        <w:spacing w:line="240" w:lineRule="auto"/>
        <w:ind w:firstLine="560" w:firstLineChars="200"/>
        <w:textAlignment w:val="auto"/>
        <w:rPr>
          <w:rFonts w:hint="eastAsia" w:ascii="仿宋" w:hAnsi="仿宋" w:eastAsia="仿宋" w:cs="仿宋"/>
          <w:sz w:val="28"/>
          <w:szCs w:val="28"/>
          <w:shd w:val="clear" w:color="auto" w:fill="FFFFFF"/>
        </w:rPr>
      </w:pPr>
      <w:r>
        <w:rPr>
          <w:rFonts w:hint="eastAsia" w:ascii="仿宋" w:hAnsi="仿宋" w:eastAsia="仿宋" w:cs="仿宋"/>
          <w:sz w:val="28"/>
          <w:szCs w:val="28"/>
          <w:shd w:val="clear" w:color="auto" w:fill="FFFFFF"/>
        </w:rPr>
        <w:t>该项目于2024年9月6日在江西省公共资源交易网发布采购公告，10月25日在江西省公共资源交易网发布中标公告。</w:t>
      </w:r>
    </w:p>
    <w:p w14:paraId="38408C9B">
      <w:pPr>
        <w:keepNext w:val="0"/>
        <w:keepLines w:val="0"/>
        <w:pageBreakBefore w:val="0"/>
        <w:kinsoku/>
        <w:wordWrap/>
        <w:overflowPunct/>
        <w:topLinePunct w:val="0"/>
        <w:autoSpaceDE/>
        <w:autoSpaceDN/>
        <w:bidi w:val="0"/>
        <w:adjustRightInd/>
        <w:snapToGrid/>
        <w:spacing w:line="240" w:lineRule="auto"/>
        <w:ind w:firstLine="544" w:firstLineChars="200"/>
        <w:textAlignment w:val="auto"/>
        <w:rPr>
          <w:rFonts w:hint="eastAsia" w:ascii="仿宋" w:hAnsi="仿宋" w:eastAsia="仿宋" w:cs="仿宋"/>
          <w:spacing w:val="-4"/>
          <w:sz w:val="28"/>
          <w:szCs w:val="28"/>
        </w:rPr>
      </w:pPr>
      <w:r>
        <w:rPr>
          <w:rFonts w:hint="eastAsia" w:ascii="仿宋" w:hAnsi="仿宋" w:eastAsia="仿宋" w:cs="仿宋"/>
          <w:bCs/>
          <w:spacing w:val="-4"/>
          <w:sz w:val="28"/>
          <w:szCs w:val="28"/>
        </w:rPr>
        <w:t>投诉事项</w:t>
      </w:r>
      <w:r>
        <w:rPr>
          <w:rFonts w:hint="eastAsia" w:ascii="仿宋" w:hAnsi="仿宋" w:eastAsia="仿宋" w:cs="仿宋"/>
          <w:spacing w:val="-4"/>
          <w:sz w:val="28"/>
          <w:szCs w:val="28"/>
        </w:rPr>
        <w:t>：我司认为，调整后的招标文件仍然要求提供特定功能检测报告作为评审依据，违反了《江西省政府采购管理实施办法》（试行）第四十五条样品、现场演示、检测报告等不得作为评分因素。该条款的设置增加了潜在供应商参加项目的门槛，构成对在本项目发包之前已经做好此项检测报告的制造商的保护行为，是以其他不合理条件限制或者排斥潜在供应商的违法行为。</w:t>
      </w:r>
    </w:p>
    <w:p w14:paraId="4EE39053">
      <w:pPr>
        <w:keepNext w:val="0"/>
        <w:keepLines w:val="0"/>
        <w:pageBreakBefore w:val="0"/>
        <w:kinsoku/>
        <w:wordWrap/>
        <w:overflowPunct/>
        <w:topLinePunct w:val="0"/>
        <w:autoSpaceDE/>
        <w:autoSpaceDN/>
        <w:bidi w:val="0"/>
        <w:adjustRightInd/>
        <w:snapToGrid/>
        <w:spacing w:line="240" w:lineRule="auto"/>
        <w:ind w:firstLine="544" w:firstLineChars="200"/>
        <w:textAlignment w:val="auto"/>
        <w:rPr>
          <w:rFonts w:hint="eastAsia" w:ascii="仿宋" w:hAnsi="仿宋" w:eastAsia="仿宋" w:cs="仿宋"/>
          <w:bCs/>
          <w:sz w:val="28"/>
          <w:szCs w:val="28"/>
        </w:rPr>
      </w:pPr>
      <w:r>
        <w:rPr>
          <w:rFonts w:hint="eastAsia" w:ascii="仿宋" w:hAnsi="仿宋" w:eastAsia="仿宋" w:cs="仿宋"/>
          <w:spacing w:val="-4"/>
          <w:sz w:val="28"/>
          <w:szCs w:val="28"/>
        </w:rPr>
        <w:t>事实依据：招标文件中仍要求提供特定功能检测报告作为评审依据，详见标书截图。</w:t>
      </w:r>
    </w:p>
    <w:p w14:paraId="08A6B65F">
      <w:pPr>
        <w:keepNext w:val="0"/>
        <w:keepLines w:val="0"/>
        <w:pageBreakBefore w:val="0"/>
        <w:kinsoku/>
        <w:wordWrap/>
        <w:overflowPunct/>
        <w:topLinePunct w:val="0"/>
        <w:autoSpaceDE/>
        <w:autoSpaceDN/>
        <w:bidi w:val="0"/>
        <w:adjustRightInd/>
        <w:snapToGrid/>
        <w:spacing w:line="240" w:lineRule="auto"/>
        <w:ind w:firstLine="560" w:firstLineChars="200"/>
        <w:textAlignment w:val="auto"/>
        <w:rPr>
          <w:rFonts w:hint="eastAsia" w:ascii="仿宋" w:hAnsi="仿宋" w:eastAsia="仿宋" w:cs="仿宋"/>
          <w:bCs/>
          <w:sz w:val="28"/>
          <w:szCs w:val="28"/>
        </w:rPr>
      </w:pPr>
      <w:r>
        <w:rPr>
          <w:rFonts w:hint="eastAsia" w:ascii="仿宋" w:hAnsi="仿宋" w:eastAsia="仿宋" w:cs="仿宋"/>
          <w:bCs/>
          <w:sz w:val="28"/>
          <w:szCs w:val="28"/>
        </w:rPr>
        <w:t>投诉请求：删除招标文件中要求提供特定功能检测报告的描 述，给予广大潜在供应一个公平、公正的投标环境。</w:t>
      </w:r>
    </w:p>
    <w:p w14:paraId="338B4009">
      <w:pPr>
        <w:keepNext w:val="0"/>
        <w:keepLines w:val="0"/>
        <w:pageBreakBefore w:val="0"/>
        <w:kinsoku/>
        <w:wordWrap/>
        <w:overflowPunct/>
        <w:topLinePunct w:val="0"/>
        <w:autoSpaceDE/>
        <w:autoSpaceDN/>
        <w:bidi w:val="0"/>
        <w:adjustRightInd/>
        <w:snapToGrid/>
        <w:spacing w:line="240" w:lineRule="auto"/>
        <w:ind w:firstLine="560" w:firstLineChars="200"/>
        <w:textAlignment w:val="auto"/>
        <w:rPr>
          <w:rFonts w:hint="eastAsia" w:ascii="仿宋" w:hAnsi="仿宋" w:eastAsia="仿宋" w:cs="仿宋"/>
          <w:bCs/>
          <w:sz w:val="28"/>
          <w:szCs w:val="28"/>
        </w:rPr>
      </w:pPr>
      <w:r>
        <w:rPr>
          <w:rFonts w:hint="eastAsia" w:ascii="仿宋" w:hAnsi="仿宋" w:eastAsia="仿宋" w:cs="仿宋"/>
          <w:sz w:val="28"/>
          <w:szCs w:val="28"/>
        </w:rPr>
        <w:t>被投诉人1、被投诉人2称：</w:t>
      </w:r>
      <w:r>
        <w:rPr>
          <w:rFonts w:hint="eastAsia" w:ascii="仿宋" w:hAnsi="仿宋" w:eastAsia="仿宋" w:cs="仿宋"/>
          <w:bCs/>
          <w:sz w:val="28"/>
          <w:szCs w:val="28"/>
        </w:rPr>
        <w:t>1.根据《江西省行政规范性文件管理办法》（江西省人民政府令第245号）第七条规定“行政规范性文件应当符合党政机关公文处理工作规范，名称可以使用‘规定’‘办法’‘细则’‘决定’‘意见’‘通知’‘公告’和‘通告’等，用语应当规范、准确、简洁，内容应当明确、具体、严谨，具有可操作性。”和第二十四条规定“标注‘暂行’‘试行’的行政规范性文件，有效期最长不超过2年”。投诉事项中提到的《江西省政府采购管理实施办法》（试行）已超过有效期。《江西省行政规范性文件管理办法》（见附件一）。</w:t>
      </w:r>
    </w:p>
    <w:p w14:paraId="3D2B7270">
      <w:pPr>
        <w:keepNext w:val="0"/>
        <w:keepLines w:val="0"/>
        <w:pageBreakBefore w:val="0"/>
        <w:kinsoku/>
        <w:wordWrap/>
        <w:overflowPunct/>
        <w:topLinePunct w:val="0"/>
        <w:autoSpaceDE/>
        <w:autoSpaceDN/>
        <w:bidi w:val="0"/>
        <w:adjustRightInd/>
        <w:snapToGrid/>
        <w:spacing w:line="240" w:lineRule="auto"/>
        <w:ind w:firstLine="560" w:firstLineChars="200"/>
        <w:textAlignment w:val="auto"/>
        <w:rPr>
          <w:rFonts w:hint="eastAsia" w:ascii="仿宋" w:hAnsi="仿宋" w:eastAsia="仿宋" w:cs="仿宋"/>
          <w:bCs/>
          <w:sz w:val="28"/>
          <w:szCs w:val="28"/>
        </w:rPr>
      </w:pPr>
      <w:r>
        <w:rPr>
          <w:rFonts w:hint="eastAsia" w:ascii="仿宋" w:hAnsi="仿宋" w:eastAsia="仿宋" w:cs="仿宋"/>
          <w:bCs/>
          <w:sz w:val="28"/>
          <w:szCs w:val="28"/>
        </w:rPr>
        <w:t>2.根据《政府采购货物和服务招标投标管理办法》（财政部令第87号）第十一条规定，“采购需求应当包括采购标的需实现的功能或者目标，需执行的国家相关标准、行业标准、地方标准或者其他标准、规范”的规定。招标文件中评审依据要求“提供经国家认可第三方检测机构出具的具有CMA或CNAS标识的检测报告加盖制造商公章”是为了确保所采购的“扫码借阅防盗门禁”能满足本项目的实际采购需求和采购质量，提高我馆自动化服务水平，加强对馆内书籍的流通管理，进一步优化借阅服务。</w:t>
      </w:r>
    </w:p>
    <w:p w14:paraId="5A42E929">
      <w:pPr>
        <w:keepNext w:val="0"/>
        <w:keepLines w:val="0"/>
        <w:pageBreakBefore w:val="0"/>
        <w:kinsoku/>
        <w:wordWrap/>
        <w:overflowPunct/>
        <w:topLinePunct w:val="0"/>
        <w:autoSpaceDE/>
        <w:autoSpaceDN/>
        <w:bidi w:val="0"/>
        <w:adjustRightInd/>
        <w:snapToGrid/>
        <w:spacing w:line="240" w:lineRule="auto"/>
        <w:ind w:firstLine="560" w:firstLineChars="200"/>
        <w:textAlignment w:val="auto"/>
        <w:rPr>
          <w:rFonts w:hint="eastAsia" w:ascii="仿宋" w:hAnsi="仿宋" w:eastAsia="仿宋" w:cs="仿宋"/>
          <w:bCs/>
          <w:sz w:val="28"/>
          <w:szCs w:val="28"/>
        </w:rPr>
      </w:pPr>
      <w:r>
        <w:rPr>
          <w:rFonts w:hint="eastAsia" w:ascii="仿宋" w:hAnsi="仿宋" w:eastAsia="仿宋" w:cs="仿宋"/>
          <w:bCs/>
          <w:sz w:val="28"/>
          <w:szCs w:val="28"/>
        </w:rPr>
        <w:t>3.宜春拓晟科技有限公司投诉事项提到的“增加了潜在供应商参加项目的门槛，构成对本项目发包之前已经做好此项检测报告的制造商的保护行为，是以其他不合理条件限制或者排斥潜在供应商的违法行为”根据中华人民共和国财政部令第94号《政府采购质疑和投诉办法》第十八条，我馆认为未提供事实依据和法律依据。</w:t>
      </w:r>
    </w:p>
    <w:p w14:paraId="52FEF32D">
      <w:pPr>
        <w:keepNext w:val="0"/>
        <w:keepLines w:val="0"/>
        <w:pageBreakBefore w:val="0"/>
        <w:kinsoku/>
        <w:wordWrap/>
        <w:overflowPunct/>
        <w:topLinePunct w:val="0"/>
        <w:autoSpaceDE/>
        <w:autoSpaceDN/>
        <w:bidi w:val="0"/>
        <w:adjustRightInd/>
        <w:snapToGrid/>
        <w:spacing w:line="240" w:lineRule="auto"/>
        <w:ind w:firstLine="560" w:firstLineChars="200"/>
        <w:textAlignment w:val="auto"/>
        <w:rPr>
          <w:rFonts w:hint="eastAsia" w:ascii="仿宋" w:hAnsi="仿宋" w:eastAsia="仿宋" w:cs="仿宋"/>
          <w:sz w:val="28"/>
          <w:szCs w:val="28"/>
        </w:rPr>
      </w:pPr>
      <w:r>
        <w:rPr>
          <w:rFonts w:hint="eastAsia" w:ascii="仿宋" w:hAnsi="仿宋" w:eastAsia="仿宋" w:cs="仿宋"/>
          <w:bCs/>
          <w:sz w:val="28"/>
          <w:szCs w:val="28"/>
        </w:rPr>
        <w:t>经审查，本机关认为</w:t>
      </w:r>
      <w:r>
        <w:rPr>
          <w:rFonts w:hint="eastAsia" w:ascii="仿宋" w:hAnsi="仿宋" w:eastAsia="仿宋" w:cs="仿宋"/>
          <w:sz w:val="28"/>
          <w:szCs w:val="28"/>
        </w:rPr>
        <w:t>：</w:t>
      </w:r>
    </w:p>
    <w:p w14:paraId="431B581C">
      <w:pPr>
        <w:keepNext w:val="0"/>
        <w:keepLines w:val="0"/>
        <w:pageBreakBefore w:val="0"/>
        <w:kinsoku/>
        <w:wordWrap/>
        <w:overflowPunct/>
        <w:topLinePunct w:val="0"/>
        <w:autoSpaceDE/>
        <w:autoSpaceDN/>
        <w:bidi w:val="0"/>
        <w:adjustRightInd/>
        <w:snapToGrid/>
        <w:spacing w:line="240" w:lineRule="auto"/>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经查看采购文件，该项目采购需求中明确有“图书馆门禁系统”“扫码借阅防盗门禁（双通道）”以及相应的硬件参数、技术参数要求。在评分办法中设置的评审因素为“扫码借阅防盗门禁（双通道）（2分），联网解除报警：可通过小程序扫一扫和扫码枪借出书籍，且拿着该书籍通过门禁不会触发门禁报警；全部满足得2分”，评审依据为“提供经国家认可第三方检测机构出具的具有CMA或CNAS标识的检测报告加盖制造商公章，未按要求提供不得分”。该评审因素与采购需求相适应，符合《政府采购货物和服务招标投标管理办法》第五十五条第三款的规定：“评审因素应当细化和量化，且与相应的商务条件和采购需求对应”。要求“经国家认可第三方检测机构出具的具有CMA或CNAS标识的检测报告”只是作为评审依据，而并非作为评审因素，并未违反相应规定，并不存在不合理性或者排他性。</w:t>
      </w:r>
    </w:p>
    <w:p w14:paraId="1A850634">
      <w:pPr>
        <w:keepNext w:val="0"/>
        <w:keepLines w:val="0"/>
        <w:pageBreakBefore w:val="0"/>
        <w:kinsoku/>
        <w:wordWrap/>
        <w:overflowPunct/>
        <w:topLinePunct w:val="0"/>
        <w:autoSpaceDE/>
        <w:autoSpaceDN/>
        <w:bidi w:val="0"/>
        <w:adjustRightInd/>
        <w:snapToGrid/>
        <w:spacing w:line="240" w:lineRule="auto"/>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综上，投诉人的投诉事项无事实依据，投诉不成立。</w:t>
      </w:r>
    </w:p>
    <w:p w14:paraId="4750DC13">
      <w:pPr>
        <w:keepNext w:val="0"/>
        <w:keepLines w:val="0"/>
        <w:pageBreakBefore w:val="0"/>
        <w:kinsoku/>
        <w:wordWrap/>
        <w:overflowPunct/>
        <w:topLinePunct w:val="0"/>
        <w:autoSpaceDE/>
        <w:autoSpaceDN/>
        <w:bidi w:val="0"/>
        <w:adjustRightInd/>
        <w:snapToGrid/>
        <w:spacing w:line="240" w:lineRule="auto"/>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以上事实有下列证据为证：</w:t>
      </w:r>
    </w:p>
    <w:p w14:paraId="109DEA3D">
      <w:pPr>
        <w:keepNext w:val="0"/>
        <w:keepLines w:val="0"/>
        <w:pageBreakBefore w:val="0"/>
        <w:kinsoku/>
        <w:wordWrap/>
        <w:overflowPunct/>
        <w:topLinePunct w:val="0"/>
        <w:autoSpaceDE/>
        <w:autoSpaceDN/>
        <w:bidi w:val="0"/>
        <w:adjustRightInd/>
        <w:snapToGrid/>
        <w:spacing w:line="240" w:lineRule="auto"/>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1.投诉人《投诉书》</w:t>
      </w:r>
    </w:p>
    <w:p w14:paraId="473B355A">
      <w:pPr>
        <w:keepNext w:val="0"/>
        <w:keepLines w:val="0"/>
        <w:pageBreakBefore w:val="0"/>
        <w:kinsoku/>
        <w:wordWrap/>
        <w:overflowPunct/>
        <w:topLinePunct w:val="0"/>
        <w:autoSpaceDE/>
        <w:autoSpaceDN/>
        <w:bidi w:val="0"/>
        <w:adjustRightInd/>
        <w:snapToGrid/>
        <w:spacing w:line="240" w:lineRule="auto"/>
        <w:ind w:firstLine="552" w:firstLineChars="200"/>
        <w:textAlignment w:val="auto"/>
        <w:rPr>
          <w:rFonts w:hint="eastAsia" w:ascii="仿宋" w:hAnsi="仿宋" w:eastAsia="仿宋" w:cs="仿宋"/>
          <w:spacing w:val="-4"/>
          <w:sz w:val="28"/>
          <w:szCs w:val="28"/>
        </w:rPr>
      </w:pPr>
      <w:r>
        <w:rPr>
          <w:rFonts w:hint="eastAsia" w:ascii="仿宋" w:hAnsi="仿宋" w:eastAsia="仿宋" w:cs="仿宋"/>
          <w:spacing w:val="-2"/>
          <w:sz w:val="28"/>
          <w:szCs w:val="28"/>
        </w:rPr>
        <w:t>2</w:t>
      </w:r>
      <w:r>
        <w:rPr>
          <w:rFonts w:hint="eastAsia" w:ascii="仿宋" w:hAnsi="仿宋" w:eastAsia="仿宋" w:cs="仿宋"/>
          <w:sz w:val="28"/>
          <w:szCs w:val="28"/>
        </w:rPr>
        <w:t>.被投诉人1、被投诉人2</w:t>
      </w:r>
      <w:r>
        <w:rPr>
          <w:rFonts w:hint="eastAsia" w:ascii="仿宋" w:hAnsi="仿宋" w:eastAsia="仿宋" w:cs="仿宋"/>
          <w:spacing w:val="-4"/>
          <w:sz w:val="28"/>
          <w:szCs w:val="28"/>
        </w:rPr>
        <w:t>《投诉事项答复书》</w:t>
      </w:r>
    </w:p>
    <w:p w14:paraId="68EE4CFC">
      <w:pPr>
        <w:keepNext w:val="0"/>
        <w:keepLines w:val="0"/>
        <w:pageBreakBefore w:val="0"/>
        <w:kinsoku/>
        <w:wordWrap/>
        <w:overflowPunct/>
        <w:topLinePunct w:val="0"/>
        <w:autoSpaceDE/>
        <w:autoSpaceDN/>
        <w:bidi w:val="0"/>
        <w:adjustRightInd/>
        <w:snapToGrid/>
        <w:spacing w:line="240" w:lineRule="auto"/>
        <w:ind w:firstLine="544" w:firstLineChars="200"/>
        <w:textAlignment w:val="auto"/>
        <w:rPr>
          <w:rFonts w:hint="eastAsia" w:ascii="仿宋" w:hAnsi="仿宋" w:eastAsia="仿宋" w:cs="仿宋"/>
          <w:sz w:val="28"/>
          <w:szCs w:val="28"/>
        </w:rPr>
      </w:pPr>
      <w:r>
        <w:rPr>
          <w:rFonts w:hint="eastAsia" w:ascii="仿宋" w:hAnsi="仿宋" w:eastAsia="仿宋" w:cs="仿宋"/>
          <w:spacing w:val="-4"/>
          <w:sz w:val="28"/>
          <w:szCs w:val="28"/>
        </w:rPr>
        <w:t>3.</w:t>
      </w:r>
      <w:r>
        <w:rPr>
          <w:rFonts w:hint="eastAsia" w:ascii="仿宋" w:hAnsi="仿宋" w:eastAsia="仿宋" w:cs="仿宋"/>
          <w:sz w:val="28"/>
          <w:szCs w:val="28"/>
        </w:rPr>
        <w:t>本项目招标文件、评标报告书</w:t>
      </w:r>
    </w:p>
    <w:p w14:paraId="198EA16C">
      <w:pPr>
        <w:keepNext w:val="0"/>
        <w:keepLines w:val="0"/>
        <w:pageBreakBefore w:val="0"/>
        <w:kinsoku/>
        <w:wordWrap/>
        <w:overflowPunct/>
        <w:topLinePunct w:val="0"/>
        <w:autoSpaceDE/>
        <w:autoSpaceDN/>
        <w:bidi w:val="0"/>
        <w:adjustRightInd/>
        <w:snapToGrid/>
        <w:spacing w:line="240" w:lineRule="auto"/>
        <w:ind w:firstLine="560" w:firstLineChars="200"/>
        <w:textAlignment w:val="auto"/>
        <w:rPr>
          <w:rFonts w:hint="eastAsia" w:ascii="仿宋" w:hAnsi="仿宋" w:eastAsia="仿宋" w:cs="仿宋"/>
          <w:sz w:val="28"/>
          <w:szCs w:val="28"/>
        </w:rPr>
      </w:pPr>
      <w:r>
        <w:rPr>
          <w:rFonts w:hint="eastAsia" w:ascii="黑体" w:hAnsi="黑体" w:eastAsia="黑体" w:cs="黑体"/>
          <w:sz w:val="28"/>
          <w:szCs w:val="28"/>
        </w:rPr>
        <w:t>五、处理依据及结果</w:t>
      </w:r>
    </w:p>
    <w:p w14:paraId="45E127F0">
      <w:pPr>
        <w:keepNext w:val="0"/>
        <w:keepLines w:val="0"/>
        <w:pageBreakBefore w:val="0"/>
        <w:kinsoku/>
        <w:wordWrap/>
        <w:overflowPunct/>
        <w:topLinePunct w:val="0"/>
        <w:autoSpaceDE/>
        <w:autoSpaceDN/>
        <w:bidi w:val="0"/>
        <w:adjustRightInd/>
        <w:snapToGrid/>
        <w:spacing w:line="240" w:lineRule="auto"/>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根据《政府采购质疑和投诉办法》（财政部令第94号）第二十九条第一款第（二）项之规定，本机关决定：投诉事项不成立，驳回投诉。</w:t>
      </w:r>
    </w:p>
    <w:p w14:paraId="58315ABE">
      <w:pPr>
        <w:ind w:firstLine="560" w:firstLineChars="200"/>
        <w:rPr>
          <w:rFonts w:hint="eastAsia" w:ascii="仿宋" w:hAnsi="仿宋" w:eastAsia="仿宋" w:cs="仿宋"/>
          <w:sz w:val="28"/>
          <w:szCs w:val="28"/>
        </w:rPr>
      </w:pPr>
      <w:r>
        <w:rPr>
          <w:rFonts w:ascii="黑体" w:hAnsi="黑体" w:eastAsia="黑体" w:cs="仿宋"/>
          <w:sz w:val="28"/>
          <w:szCs w:val="28"/>
        </w:rPr>
        <w:t>六</w:t>
      </w:r>
      <w:r>
        <w:rPr>
          <w:rFonts w:hint="eastAsia" w:ascii="黑体" w:hAnsi="黑体" w:eastAsia="黑体" w:cs="仿宋"/>
          <w:sz w:val="28"/>
          <w:szCs w:val="28"/>
        </w:rPr>
        <w:t>、其他补充事宜</w:t>
      </w:r>
    </w:p>
    <w:p w14:paraId="5BFEF302">
      <w:pPr>
        <w:keepNext w:val="0"/>
        <w:keepLines w:val="0"/>
        <w:pageBreakBefore w:val="0"/>
        <w:kinsoku/>
        <w:wordWrap/>
        <w:overflowPunct/>
        <w:topLinePunct w:val="0"/>
        <w:autoSpaceDE/>
        <w:autoSpaceDN/>
        <w:bidi w:val="0"/>
        <w:adjustRightInd/>
        <w:snapToGrid/>
        <w:spacing w:line="240" w:lineRule="auto"/>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如对上述处理决定不服，当事人可在收到本决定书起60日内依法向宜春市人民政府申请行政复议或者六个月内依法向上高县人民法院提起行政诉讼。</w:t>
      </w:r>
    </w:p>
    <w:p w14:paraId="5A6E3DF6">
      <w:pPr>
        <w:keepNext w:val="0"/>
        <w:keepLines w:val="0"/>
        <w:pageBreakBefore w:val="0"/>
        <w:kinsoku/>
        <w:wordWrap/>
        <w:overflowPunct/>
        <w:topLinePunct w:val="0"/>
        <w:autoSpaceDE/>
        <w:autoSpaceDN/>
        <w:bidi w:val="0"/>
        <w:adjustRightInd/>
        <w:snapToGrid/>
        <w:spacing w:line="240" w:lineRule="auto"/>
        <w:textAlignment w:val="auto"/>
        <w:rPr>
          <w:rFonts w:hint="eastAsia" w:ascii="仿宋" w:hAnsi="仿宋" w:eastAsia="仿宋" w:cs="仿宋"/>
          <w:sz w:val="28"/>
          <w:szCs w:val="28"/>
        </w:rPr>
      </w:pPr>
    </w:p>
    <w:p w14:paraId="399FA132">
      <w:pPr>
        <w:keepNext w:val="0"/>
        <w:keepLines w:val="0"/>
        <w:pageBreakBefore w:val="0"/>
        <w:kinsoku/>
        <w:wordWrap/>
        <w:overflowPunct/>
        <w:topLinePunct w:val="0"/>
        <w:autoSpaceDE/>
        <w:autoSpaceDN/>
        <w:bidi w:val="0"/>
        <w:adjustRightInd/>
        <w:snapToGrid/>
        <w:spacing w:line="240" w:lineRule="auto"/>
        <w:textAlignment w:val="auto"/>
        <w:rPr>
          <w:rFonts w:hint="eastAsia" w:ascii="仿宋" w:hAnsi="仿宋" w:eastAsia="仿宋" w:cs="仿宋"/>
          <w:sz w:val="28"/>
          <w:szCs w:val="28"/>
        </w:rPr>
      </w:pPr>
    </w:p>
    <w:p w14:paraId="0C64DB79">
      <w:pPr>
        <w:keepNext w:val="0"/>
        <w:keepLines w:val="0"/>
        <w:pageBreakBefore w:val="0"/>
        <w:widowControl/>
        <w:kinsoku/>
        <w:wordWrap/>
        <w:overflowPunct/>
        <w:topLinePunct w:val="0"/>
        <w:autoSpaceDE/>
        <w:autoSpaceDN/>
        <w:bidi w:val="0"/>
        <w:adjustRightInd/>
        <w:snapToGrid/>
        <w:spacing w:line="240" w:lineRule="auto"/>
        <w:ind w:firstLine="5152" w:firstLineChars="1840"/>
        <w:jc w:val="left"/>
        <w:textAlignment w:val="auto"/>
        <w:rPr>
          <w:rFonts w:hint="eastAsia" w:ascii="仿宋" w:hAnsi="仿宋" w:eastAsia="仿宋" w:cs="仿宋"/>
          <w:sz w:val="28"/>
          <w:szCs w:val="28"/>
        </w:rPr>
      </w:pPr>
      <w:bookmarkStart w:id="2" w:name="_GoBack"/>
      <w:bookmarkEnd w:id="2"/>
      <w:r>
        <w:rPr>
          <w:rFonts w:hint="eastAsia" w:ascii="仿宋" w:hAnsi="仿宋" w:eastAsia="仿宋" w:cs="仿宋"/>
          <w:sz w:val="28"/>
          <w:szCs w:val="28"/>
        </w:rPr>
        <w:t>宜春市财政局</w:t>
      </w:r>
    </w:p>
    <w:p w14:paraId="28F32853">
      <w:pPr>
        <w:keepNext w:val="0"/>
        <w:keepLines w:val="0"/>
        <w:pageBreakBefore w:val="0"/>
        <w:kinsoku/>
        <w:wordWrap/>
        <w:overflowPunct/>
        <w:topLinePunct w:val="0"/>
        <w:autoSpaceDE/>
        <w:autoSpaceDN/>
        <w:bidi w:val="0"/>
        <w:adjustRightInd/>
        <w:snapToGrid/>
        <w:spacing w:line="240" w:lineRule="auto"/>
        <w:ind w:firstLine="4760" w:firstLineChars="1700"/>
        <w:textAlignment w:val="auto"/>
        <w:rPr>
          <w:rFonts w:hint="eastAsia" w:ascii="仿宋" w:hAnsi="仿宋" w:eastAsia="仿宋" w:cs="仿宋"/>
          <w:sz w:val="28"/>
          <w:szCs w:val="28"/>
        </w:rPr>
      </w:pPr>
      <w:r>
        <w:rPr>
          <w:rFonts w:hint="eastAsia" w:ascii="仿宋" w:hAnsi="仿宋" w:eastAsia="仿宋" w:cs="仿宋"/>
          <w:sz w:val="28"/>
          <w:szCs w:val="28"/>
        </w:rPr>
        <w:t>2024年11月13日</w:t>
      </w:r>
    </w:p>
    <w:sectPr>
      <w:footerReference r:id="rId3" w:type="default"/>
      <w:pgSz w:w="11906" w:h="16838"/>
      <w:pgMar w:top="1440" w:right="1800" w:bottom="1440" w:left="1800" w:header="851" w:footer="992"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7BD591E6-0B38-4F8C-AFA7-AD1EEA7CD6F7}"/>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2" w:fontKey="{FA73E041-553A-40AD-94E4-52BA8173B843}"/>
  </w:font>
  <w:font w:name="Cambria">
    <w:panose1 w:val="02040503050406030204"/>
    <w:charset w:val="00"/>
    <w:family w:val="roman"/>
    <w:pitch w:val="default"/>
    <w:sig w:usb0="E00006FF" w:usb1="420024FF" w:usb2="02000000" w:usb3="00000000" w:csb0="2000019F" w:csb1="00000000"/>
  </w:font>
  <w:font w:name="华文中宋">
    <w:panose1 w:val="02010600040101010101"/>
    <w:charset w:val="86"/>
    <w:family w:val="auto"/>
    <w:pitch w:val="default"/>
    <w:sig w:usb0="00000287" w:usb1="080F0000" w:usb2="00000000" w:usb3="00000000" w:csb0="0004009F" w:csb1="DFD70000"/>
    <w:embedRegular r:id="rId3" w:fontKey="{C124134F-AA36-40BA-895B-72FD7178667B}"/>
  </w:font>
  <w:font w:name="仿宋">
    <w:panose1 w:val="02010609060101010101"/>
    <w:charset w:val="86"/>
    <w:family w:val="modern"/>
    <w:pitch w:val="default"/>
    <w:sig w:usb0="800002BF" w:usb1="38CF7CFA" w:usb2="00000016" w:usb3="00000000" w:csb0="00040001" w:csb1="00000000"/>
    <w:embedRegular r:id="rId4" w:fontKey="{A2E1BBAB-9DFC-4665-A100-C85079C2BA41}"/>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969663037"/>
    </w:sdtPr>
    <w:sdtContent>
      <w:p w14:paraId="3BD446F9">
        <w:pPr>
          <w:pStyle w:val="9"/>
          <w:jc w:val="center"/>
        </w:pPr>
        <w:r>
          <w:fldChar w:fldCharType="begin"/>
        </w:r>
        <w:r>
          <w:instrText xml:space="preserve">PAGE   \* MERGEFORMAT</w:instrText>
        </w:r>
        <w:r>
          <w:fldChar w:fldCharType="separate"/>
        </w:r>
        <w:r>
          <w:rPr>
            <w:lang w:val="zh-CN"/>
          </w:rPr>
          <w:t>1</w:t>
        </w:r>
        <w:r>
          <w:fldChar w:fldCharType="end"/>
        </w:r>
      </w:p>
    </w:sdtContent>
  </w:sdt>
  <w:p w14:paraId="73D5BCCB">
    <w:pPr>
      <w:pStyle w:val="9"/>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djYzY1YjA5MjM4ZWI5ZWY0MWFiYjFiNzE2MmJhYTAifQ=="/>
  </w:docVars>
  <w:rsids>
    <w:rsidRoot w:val="00244094"/>
    <w:rsid w:val="000312DE"/>
    <w:rsid w:val="0005737B"/>
    <w:rsid w:val="000726D8"/>
    <w:rsid w:val="000A6769"/>
    <w:rsid w:val="000D3B95"/>
    <w:rsid w:val="000D5040"/>
    <w:rsid w:val="000D6508"/>
    <w:rsid w:val="00110BD8"/>
    <w:rsid w:val="00151C8B"/>
    <w:rsid w:val="00244094"/>
    <w:rsid w:val="00246690"/>
    <w:rsid w:val="002F4172"/>
    <w:rsid w:val="00322E12"/>
    <w:rsid w:val="003D04C7"/>
    <w:rsid w:val="00430D5D"/>
    <w:rsid w:val="00445621"/>
    <w:rsid w:val="004B0417"/>
    <w:rsid w:val="004F0CA3"/>
    <w:rsid w:val="004F449A"/>
    <w:rsid w:val="005902A4"/>
    <w:rsid w:val="006939FC"/>
    <w:rsid w:val="0079663A"/>
    <w:rsid w:val="007E2D83"/>
    <w:rsid w:val="0080774A"/>
    <w:rsid w:val="00877C6E"/>
    <w:rsid w:val="008974EE"/>
    <w:rsid w:val="008A1192"/>
    <w:rsid w:val="008A2FE7"/>
    <w:rsid w:val="0090581E"/>
    <w:rsid w:val="00966F02"/>
    <w:rsid w:val="009A15C7"/>
    <w:rsid w:val="00A30F31"/>
    <w:rsid w:val="00A3374C"/>
    <w:rsid w:val="00C37A88"/>
    <w:rsid w:val="00C52F06"/>
    <w:rsid w:val="00C61BBE"/>
    <w:rsid w:val="00C95981"/>
    <w:rsid w:val="00D26832"/>
    <w:rsid w:val="00DA7067"/>
    <w:rsid w:val="00DC09FA"/>
    <w:rsid w:val="00E457B7"/>
    <w:rsid w:val="00E702D6"/>
    <w:rsid w:val="00E75E92"/>
    <w:rsid w:val="00ED7C2A"/>
    <w:rsid w:val="00EE3266"/>
    <w:rsid w:val="00F53A4B"/>
    <w:rsid w:val="01DE4120"/>
    <w:rsid w:val="027301CE"/>
    <w:rsid w:val="02A97FD3"/>
    <w:rsid w:val="17B20E6E"/>
    <w:rsid w:val="1CC84349"/>
    <w:rsid w:val="216F57E1"/>
    <w:rsid w:val="217C6D52"/>
    <w:rsid w:val="25297DD9"/>
    <w:rsid w:val="29BB4018"/>
    <w:rsid w:val="30542E26"/>
    <w:rsid w:val="37253E8A"/>
    <w:rsid w:val="37F73E46"/>
    <w:rsid w:val="3CC94683"/>
    <w:rsid w:val="3D8569E6"/>
    <w:rsid w:val="3FC438CC"/>
    <w:rsid w:val="489843FB"/>
    <w:rsid w:val="494A433D"/>
    <w:rsid w:val="4DC501DE"/>
    <w:rsid w:val="59750590"/>
    <w:rsid w:val="5A44567C"/>
    <w:rsid w:val="624618AF"/>
    <w:rsid w:val="6F49019A"/>
    <w:rsid w:val="6FB53E4B"/>
    <w:rsid w:val="739E555E"/>
    <w:rsid w:val="79E306C6"/>
    <w:rsid w:val="7A127E1E"/>
    <w:rsid w:val="7E6C6CF7"/>
    <w:rsid w:val="7FCE71F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uiPriority="99" w:name="Body Text First Indent"/>
    <w:lsdException w:uiPriority="99" w:name="Body Text First Indent 2"/>
    <w:lsdException w:uiPriority="99" w:name="Note Heading"/>
    <w:lsdException w:qFormat="1" w:unhideWhenUsed="0" w:uiPriority="0" w:semiHidden="0"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1"/>
      <w:lang w:val="en-US" w:eastAsia="zh-CN" w:bidi="ar-SA"/>
    </w:rPr>
  </w:style>
  <w:style w:type="paragraph" w:styleId="2">
    <w:name w:val="heading 1"/>
    <w:basedOn w:val="1"/>
    <w:next w:val="1"/>
    <w:link w:val="23"/>
    <w:qFormat/>
    <w:uiPriority w:val="9"/>
    <w:pPr>
      <w:keepNext/>
      <w:keepLines/>
      <w:spacing w:before="340" w:after="330" w:line="578" w:lineRule="auto"/>
      <w:outlineLvl w:val="0"/>
    </w:pPr>
    <w:rPr>
      <w:b/>
      <w:bCs/>
      <w:kern w:val="44"/>
      <w:sz w:val="44"/>
      <w:szCs w:val="44"/>
    </w:rPr>
  </w:style>
  <w:style w:type="paragraph" w:styleId="3">
    <w:name w:val="heading 2"/>
    <w:basedOn w:val="1"/>
    <w:next w:val="1"/>
    <w:link w:val="24"/>
    <w:qFormat/>
    <w:uiPriority w:val="0"/>
    <w:pPr>
      <w:keepNext/>
      <w:keepLines/>
      <w:spacing w:before="260" w:after="260" w:line="415" w:lineRule="auto"/>
      <w:outlineLvl w:val="1"/>
    </w:pPr>
    <w:rPr>
      <w:rFonts w:ascii="Arial" w:hAnsi="Arial" w:eastAsia="黑体" w:cs="Arial"/>
      <w:b/>
      <w:bCs/>
      <w:sz w:val="32"/>
      <w:szCs w:val="32"/>
    </w:rPr>
  </w:style>
  <w:style w:type="character" w:default="1" w:styleId="18">
    <w:name w:val="Default Paragraph Font"/>
    <w:semiHidden/>
    <w:unhideWhenUsed/>
    <w:qFormat/>
    <w:uiPriority w:val="1"/>
  </w:style>
  <w:style w:type="table" w:default="1" w:styleId="16">
    <w:name w:val="Normal Table"/>
    <w:semiHidden/>
    <w:unhideWhenUsed/>
    <w:qFormat/>
    <w:uiPriority w:val="99"/>
    <w:tblPr>
      <w:tblCellMar>
        <w:top w:w="0" w:type="dxa"/>
        <w:left w:w="108" w:type="dxa"/>
        <w:bottom w:w="0" w:type="dxa"/>
        <w:right w:w="108" w:type="dxa"/>
      </w:tblCellMar>
    </w:tblPr>
  </w:style>
  <w:style w:type="paragraph" w:styleId="4">
    <w:name w:val="annotation text"/>
    <w:basedOn w:val="1"/>
    <w:link w:val="25"/>
    <w:semiHidden/>
    <w:unhideWhenUsed/>
    <w:qFormat/>
    <w:uiPriority w:val="99"/>
    <w:pPr>
      <w:jc w:val="left"/>
    </w:pPr>
  </w:style>
  <w:style w:type="paragraph" w:styleId="5">
    <w:name w:val="toc 3"/>
    <w:basedOn w:val="1"/>
    <w:next w:val="1"/>
    <w:unhideWhenUsed/>
    <w:qFormat/>
    <w:uiPriority w:val="39"/>
    <w:pPr>
      <w:widowControl/>
      <w:spacing w:after="100" w:line="259" w:lineRule="auto"/>
      <w:ind w:left="440"/>
      <w:jc w:val="left"/>
    </w:pPr>
    <w:rPr>
      <w:rFonts w:asciiTheme="minorHAnsi" w:hAnsiTheme="minorHAnsi" w:eastAsiaTheme="minorEastAsia"/>
      <w:kern w:val="0"/>
      <w:sz w:val="22"/>
      <w:szCs w:val="22"/>
    </w:rPr>
  </w:style>
  <w:style w:type="paragraph" w:styleId="6">
    <w:name w:val="Plain Text"/>
    <w:basedOn w:val="1"/>
    <w:link w:val="26"/>
    <w:autoRedefine/>
    <w:qFormat/>
    <w:uiPriority w:val="0"/>
    <w:rPr>
      <w:rFonts w:ascii="宋体" w:hAnsi="Courier New" w:eastAsiaTheme="minorEastAsia" w:cstheme="minorBidi"/>
      <w:szCs w:val="22"/>
    </w:rPr>
  </w:style>
  <w:style w:type="paragraph" w:styleId="7">
    <w:name w:val="Date"/>
    <w:basedOn w:val="1"/>
    <w:next w:val="1"/>
    <w:link w:val="27"/>
    <w:qFormat/>
    <w:uiPriority w:val="0"/>
    <w:pPr>
      <w:adjustRightInd w:val="0"/>
      <w:spacing w:line="360" w:lineRule="atLeast"/>
      <w:textAlignment w:val="baseline"/>
    </w:pPr>
    <w:rPr>
      <w:rFonts w:ascii="宋体" w:cs="宋体"/>
      <w:kern w:val="0"/>
      <w:sz w:val="24"/>
      <w:szCs w:val="24"/>
    </w:rPr>
  </w:style>
  <w:style w:type="paragraph" w:styleId="8">
    <w:name w:val="Balloon Text"/>
    <w:basedOn w:val="1"/>
    <w:link w:val="28"/>
    <w:semiHidden/>
    <w:unhideWhenUsed/>
    <w:qFormat/>
    <w:uiPriority w:val="99"/>
    <w:rPr>
      <w:sz w:val="18"/>
      <w:szCs w:val="18"/>
    </w:rPr>
  </w:style>
  <w:style w:type="paragraph" w:styleId="9">
    <w:name w:val="footer"/>
    <w:basedOn w:val="1"/>
    <w:link w:val="22"/>
    <w:autoRedefine/>
    <w:unhideWhenUsed/>
    <w:qFormat/>
    <w:uiPriority w:val="99"/>
    <w:pPr>
      <w:tabs>
        <w:tab w:val="center" w:pos="4153"/>
        <w:tab w:val="right" w:pos="8306"/>
      </w:tabs>
      <w:snapToGrid w:val="0"/>
      <w:jc w:val="left"/>
    </w:pPr>
    <w:rPr>
      <w:sz w:val="18"/>
      <w:szCs w:val="18"/>
    </w:rPr>
  </w:style>
  <w:style w:type="paragraph" w:styleId="10">
    <w:name w:val="header"/>
    <w:basedOn w:val="1"/>
    <w:link w:val="21"/>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11">
    <w:name w:val="toc 1"/>
    <w:basedOn w:val="1"/>
    <w:next w:val="1"/>
    <w:autoRedefine/>
    <w:unhideWhenUsed/>
    <w:qFormat/>
    <w:uiPriority w:val="39"/>
    <w:pPr>
      <w:widowControl/>
      <w:spacing w:after="100" w:line="259" w:lineRule="auto"/>
      <w:jc w:val="left"/>
    </w:pPr>
    <w:rPr>
      <w:rFonts w:asciiTheme="minorHAnsi" w:hAnsiTheme="minorHAnsi" w:eastAsiaTheme="minorEastAsia"/>
      <w:kern w:val="0"/>
      <w:sz w:val="22"/>
      <w:szCs w:val="22"/>
    </w:rPr>
  </w:style>
  <w:style w:type="paragraph" w:styleId="12">
    <w:name w:val="toc 2"/>
    <w:basedOn w:val="1"/>
    <w:next w:val="1"/>
    <w:autoRedefine/>
    <w:unhideWhenUsed/>
    <w:qFormat/>
    <w:uiPriority w:val="39"/>
    <w:pPr>
      <w:widowControl/>
      <w:spacing w:after="100" w:line="259" w:lineRule="auto"/>
      <w:ind w:left="220"/>
      <w:jc w:val="left"/>
    </w:pPr>
    <w:rPr>
      <w:rFonts w:asciiTheme="minorHAnsi" w:hAnsiTheme="minorHAnsi" w:eastAsiaTheme="minorEastAsia"/>
      <w:kern w:val="0"/>
      <w:sz w:val="22"/>
      <w:szCs w:val="22"/>
    </w:rPr>
  </w:style>
  <w:style w:type="paragraph" w:styleId="13">
    <w:name w:val="Body Text 2"/>
    <w:basedOn w:val="1"/>
    <w:link w:val="29"/>
    <w:autoRedefine/>
    <w:qFormat/>
    <w:uiPriority w:val="0"/>
    <w:pPr>
      <w:spacing w:after="120" w:line="480" w:lineRule="auto"/>
    </w:pPr>
  </w:style>
  <w:style w:type="paragraph" w:styleId="14">
    <w:name w:val="Normal (Web)"/>
    <w:basedOn w:val="1"/>
    <w:autoRedefine/>
    <w:semiHidden/>
    <w:unhideWhenUsed/>
    <w:qFormat/>
    <w:uiPriority w:val="99"/>
    <w:pPr>
      <w:widowControl/>
      <w:spacing w:before="100" w:beforeAutospacing="1" w:after="100" w:afterAutospacing="1"/>
      <w:jc w:val="left"/>
    </w:pPr>
    <w:rPr>
      <w:rFonts w:ascii="宋体" w:hAnsi="宋体" w:cs="宋体"/>
      <w:kern w:val="0"/>
      <w:sz w:val="24"/>
      <w:szCs w:val="24"/>
    </w:rPr>
  </w:style>
  <w:style w:type="paragraph" w:styleId="15">
    <w:name w:val="annotation subject"/>
    <w:basedOn w:val="4"/>
    <w:next w:val="4"/>
    <w:link w:val="30"/>
    <w:autoRedefine/>
    <w:semiHidden/>
    <w:unhideWhenUsed/>
    <w:qFormat/>
    <w:uiPriority w:val="99"/>
    <w:rPr>
      <w:b/>
      <w:bCs/>
    </w:rPr>
  </w:style>
  <w:style w:type="table" w:styleId="17">
    <w:name w:val="Table Grid"/>
    <w:basedOn w:val="16"/>
    <w:qFormat/>
    <w:uiPriority w:val="0"/>
    <w:rPr>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9">
    <w:name w:val="Hyperlink"/>
    <w:basedOn w:val="18"/>
    <w:autoRedefine/>
    <w:unhideWhenUsed/>
    <w:qFormat/>
    <w:uiPriority w:val="99"/>
    <w:rPr>
      <w:color w:val="0000FF" w:themeColor="hyperlink"/>
      <w:u w:val="single"/>
      <w14:textFill>
        <w14:solidFill>
          <w14:schemeClr w14:val="hlink"/>
        </w14:solidFill>
      </w14:textFill>
    </w:rPr>
  </w:style>
  <w:style w:type="character" w:styleId="20">
    <w:name w:val="annotation reference"/>
    <w:basedOn w:val="18"/>
    <w:autoRedefine/>
    <w:semiHidden/>
    <w:unhideWhenUsed/>
    <w:qFormat/>
    <w:uiPriority w:val="99"/>
    <w:rPr>
      <w:sz w:val="21"/>
      <w:szCs w:val="21"/>
    </w:rPr>
  </w:style>
  <w:style w:type="character" w:customStyle="1" w:styleId="21">
    <w:name w:val="页眉 Char"/>
    <w:basedOn w:val="18"/>
    <w:link w:val="10"/>
    <w:autoRedefine/>
    <w:qFormat/>
    <w:uiPriority w:val="99"/>
    <w:rPr>
      <w:sz w:val="18"/>
      <w:szCs w:val="18"/>
    </w:rPr>
  </w:style>
  <w:style w:type="character" w:customStyle="1" w:styleId="22">
    <w:name w:val="页脚 Char"/>
    <w:basedOn w:val="18"/>
    <w:link w:val="9"/>
    <w:autoRedefine/>
    <w:qFormat/>
    <w:uiPriority w:val="99"/>
    <w:rPr>
      <w:sz w:val="18"/>
      <w:szCs w:val="18"/>
    </w:rPr>
  </w:style>
  <w:style w:type="character" w:customStyle="1" w:styleId="23">
    <w:name w:val="标题 1 Char"/>
    <w:basedOn w:val="18"/>
    <w:link w:val="2"/>
    <w:qFormat/>
    <w:uiPriority w:val="9"/>
    <w:rPr>
      <w:rFonts w:ascii="Times New Roman" w:hAnsi="Times New Roman" w:eastAsia="宋体" w:cs="Times New Roman"/>
      <w:b/>
      <w:bCs/>
      <w:kern w:val="44"/>
      <w:sz w:val="44"/>
      <w:szCs w:val="44"/>
    </w:rPr>
  </w:style>
  <w:style w:type="character" w:customStyle="1" w:styleId="24">
    <w:name w:val="标题 2 Char"/>
    <w:basedOn w:val="18"/>
    <w:link w:val="3"/>
    <w:autoRedefine/>
    <w:qFormat/>
    <w:uiPriority w:val="0"/>
    <w:rPr>
      <w:rFonts w:ascii="Arial" w:hAnsi="Arial" w:eastAsia="黑体" w:cs="Arial"/>
      <w:b/>
      <w:bCs/>
      <w:sz w:val="32"/>
      <w:szCs w:val="32"/>
    </w:rPr>
  </w:style>
  <w:style w:type="character" w:customStyle="1" w:styleId="25">
    <w:name w:val="批注文字 Char"/>
    <w:basedOn w:val="18"/>
    <w:link w:val="4"/>
    <w:semiHidden/>
    <w:qFormat/>
    <w:uiPriority w:val="99"/>
    <w:rPr>
      <w:rFonts w:ascii="Times New Roman" w:hAnsi="Times New Roman" w:eastAsia="宋体" w:cs="Times New Roman"/>
      <w:szCs w:val="21"/>
    </w:rPr>
  </w:style>
  <w:style w:type="character" w:customStyle="1" w:styleId="26">
    <w:name w:val="纯文本 Char"/>
    <w:basedOn w:val="18"/>
    <w:link w:val="6"/>
    <w:qFormat/>
    <w:uiPriority w:val="0"/>
    <w:rPr>
      <w:rFonts w:ascii="宋体" w:hAnsi="Courier New"/>
    </w:rPr>
  </w:style>
  <w:style w:type="character" w:customStyle="1" w:styleId="27">
    <w:name w:val="日期 Char"/>
    <w:basedOn w:val="18"/>
    <w:link w:val="7"/>
    <w:qFormat/>
    <w:uiPriority w:val="0"/>
    <w:rPr>
      <w:rFonts w:ascii="宋体" w:hAnsi="Times New Roman" w:eastAsia="宋体" w:cs="宋体"/>
      <w:kern w:val="0"/>
      <w:sz w:val="24"/>
      <w:szCs w:val="24"/>
    </w:rPr>
  </w:style>
  <w:style w:type="character" w:customStyle="1" w:styleId="28">
    <w:name w:val="批注框文本 Char"/>
    <w:basedOn w:val="18"/>
    <w:link w:val="8"/>
    <w:autoRedefine/>
    <w:semiHidden/>
    <w:qFormat/>
    <w:uiPriority w:val="99"/>
    <w:rPr>
      <w:rFonts w:ascii="Times New Roman" w:hAnsi="Times New Roman" w:eastAsia="宋体" w:cs="Times New Roman"/>
      <w:sz w:val="18"/>
      <w:szCs w:val="18"/>
    </w:rPr>
  </w:style>
  <w:style w:type="character" w:customStyle="1" w:styleId="29">
    <w:name w:val="正文文本 2 Char"/>
    <w:basedOn w:val="18"/>
    <w:link w:val="13"/>
    <w:autoRedefine/>
    <w:qFormat/>
    <w:uiPriority w:val="0"/>
    <w:rPr>
      <w:rFonts w:ascii="Times New Roman" w:hAnsi="Times New Roman" w:eastAsia="宋体" w:cs="Times New Roman"/>
      <w:szCs w:val="21"/>
    </w:rPr>
  </w:style>
  <w:style w:type="character" w:customStyle="1" w:styleId="30">
    <w:name w:val="批注主题 Char"/>
    <w:basedOn w:val="25"/>
    <w:link w:val="15"/>
    <w:autoRedefine/>
    <w:semiHidden/>
    <w:qFormat/>
    <w:uiPriority w:val="99"/>
    <w:rPr>
      <w:rFonts w:ascii="Times New Roman" w:hAnsi="Times New Roman" w:eastAsia="宋体" w:cs="Times New Roman"/>
      <w:b/>
      <w:bCs/>
      <w:szCs w:val="21"/>
    </w:rPr>
  </w:style>
  <w:style w:type="character" w:customStyle="1" w:styleId="31">
    <w:name w:val="纯文本 字符"/>
    <w:basedOn w:val="18"/>
    <w:autoRedefine/>
    <w:semiHidden/>
    <w:qFormat/>
    <w:uiPriority w:val="99"/>
    <w:rPr>
      <w:rFonts w:hAnsi="Courier New" w:cs="Courier New" w:asciiTheme="minorEastAsia"/>
      <w:szCs w:val="21"/>
    </w:rPr>
  </w:style>
  <w:style w:type="paragraph" w:styleId="32">
    <w:name w:val="List Paragraph"/>
    <w:basedOn w:val="1"/>
    <w:autoRedefine/>
    <w:qFormat/>
    <w:uiPriority w:val="34"/>
    <w:pPr>
      <w:ind w:firstLine="420" w:firstLineChars="200"/>
    </w:pPr>
  </w:style>
  <w:style w:type="paragraph" w:customStyle="1" w:styleId="33">
    <w:name w:val="修订1"/>
    <w:autoRedefine/>
    <w:hidden/>
    <w:semiHidden/>
    <w:qFormat/>
    <w:uiPriority w:val="99"/>
    <w:rPr>
      <w:rFonts w:ascii="Times New Roman" w:hAnsi="Times New Roman" w:eastAsia="宋体" w:cs="Times New Roman"/>
      <w:kern w:val="2"/>
      <w:sz w:val="21"/>
      <w:szCs w:val="21"/>
      <w:lang w:val="en-US" w:eastAsia="zh-CN" w:bidi="ar-SA"/>
    </w:rPr>
  </w:style>
  <w:style w:type="paragraph" w:customStyle="1" w:styleId="34">
    <w:name w:val="TOC 标题1"/>
    <w:basedOn w:val="2"/>
    <w:next w:val="1"/>
    <w:autoRedefine/>
    <w:unhideWhenUsed/>
    <w:qFormat/>
    <w:uiPriority w:val="39"/>
    <w:pPr>
      <w:widowControl/>
      <w:spacing w:before="240" w:after="0" w:line="259" w:lineRule="auto"/>
      <w:jc w:val="left"/>
      <w:outlineLvl w:val="9"/>
    </w:pPr>
    <w:rPr>
      <w:rFonts w:asciiTheme="majorHAnsi" w:hAnsiTheme="majorHAnsi" w:eastAsiaTheme="majorEastAsia" w:cstheme="majorBidi"/>
      <w:b w:val="0"/>
      <w:bCs w:val="0"/>
      <w:color w:val="376092" w:themeColor="accent1" w:themeShade="BF"/>
      <w:kern w:val="0"/>
      <w:sz w:val="32"/>
      <w:szCs w:val="32"/>
    </w:rPr>
  </w:style>
  <w:style w:type="paragraph" w:customStyle="1" w:styleId="35">
    <w:name w:val="TOC Heading"/>
    <w:basedOn w:val="2"/>
    <w:next w:val="1"/>
    <w:autoRedefine/>
    <w:semiHidden/>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36">
    <w:name w:val="qowt-font10-gbk"/>
    <w:basedOn w:val="18"/>
    <w:autoRedefine/>
    <w:qFormat/>
    <w:uiPriority w:val="0"/>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Hewlett-Packard Company</Company>
  <Pages>4</Pages>
  <Words>1738</Words>
  <Characters>1800</Characters>
  <Lines>57</Lines>
  <Paragraphs>16</Paragraphs>
  <TotalTime>2</TotalTime>
  <ScaleCrop>false</ScaleCrop>
  <LinksUpToDate>false</LinksUpToDate>
  <CharactersWithSpaces>1801</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2020-03-18T03:22:00Z</dcterms:created>
  <dc:creator>赵璧</dc:creator>
  <cp:lastModifiedBy>lips</cp:lastModifiedBy>
  <cp:lastPrinted>2020-03-23T07:37:00Z</cp:lastPrinted>
  <dcterms:modified xsi:type="dcterms:W3CDTF">2024-12-12T08:01:29Z</dcterms:modified>
  <cp:revision>28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EA636093397849099BF608A164FA0AE1_13</vt:lpwstr>
  </property>
</Properties>
</file>