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2D8" w:rsidRPr="006C79B9" w:rsidRDefault="007412D8" w:rsidP="007412D8">
      <w:pPr>
        <w:widowControl/>
        <w:shd w:val="clear" w:color="auto" w:fill="FFFFFF"/>
        <w:spacing w:line="640" w:lineRule="atLeast"/>
        <w:jc w:val="center"/>
        <w:rPr>
          <w:rFonts w:ascii="仿宋" w:eastAsia="仿宋" w:hAnsi="仿宋" w:cs="宋体"/>
          <w:b/>
          <w:bCs/>
          <w:color w:val="FF0000"/>
          <w:kern w:val="0"/>
          <w:sz w:val="84"/>
          <w:szCs w:val="84"/>
        </w:rPr>
      </w:pPr>
      <w:bookmarkStart w:id="0" w:name="正文"/>
      <w:r w:rsidRPr="006C79B9">
        <w:rPr>
          <w:rFonts w:ascii="仿宋" w:eastAsia="仿宋" w:hAnsi="仿宋" w:cs="宋体" w:hint="eastAsia"/>
          <w:b/>
          <w:bCs/>
          <w:color w:val="FF0000"/>
          <w:kern w:val="0"/>
          <w:sz w:val="84"/>
          <w:szCs w:val="84"/>
        </w:rPr>
        <w:t>崇仁县财政局文件</w:t>
      </w:r>
    </w:p>
    <w:p w:rsidR="00117989" w:rsidRDefault="00992324">
      <w:pPr>
        <w:widowControl/>
        <w:spacing w:line="640" w:lineRule="exact"/>
        <w:jc w:val="center"/>
        <w:rPr>
          <w:rFonts w:ascii="仿宋" w:eastAsia="仿宋" w:hAnsi="仿宋"/>
          <w:sz w:val="32"/>
          <w:szCs w:val="32"/>
        </w:rPr>
      </w:pPr>
      <w:r>
        <w:rPr>
          <w:rFonts w:ascii="仿宋" w:eastAsia="仿宋" w:hAnsi="仿宋" w:hint="eastAsia"/>
          <w:sz w:val="32"/>
          <w:szCs w:val="32"/>
        </w:rPr>
        <w:t>崇财字</w:t>
      </w:r>
      <w:r>
        <w:rPr>
          <w:rFonts w:ascii="仿宋_GB2312" w:eastAsia="仿宋_GB2312" w:hint="eastAsia"/>
          <w:sz w:val="32"/>
          <w:szCs w:val="32"/>
        </w:rPr>
        <w:t>〔2018〕98</w:t>
      </w:r>
      <w:r>
        <w:rPr>
          <w:rFonts w:ascii="仿宋" w:eastAsia="仿宋" w:hAnsi="仿宋" w:hint="eastAsia"/>
          <w:sz w:val="32"/>
          <w:szCs w:val="32"/>
        </w:rPr>
        <w:t>号</w:t>
      </w:r>
    </w:p>
    <w:bookmarkEnd w:id="0"/>
    <w:p w:rsidR="004D6FB9" w:rsidRDefault="004D6FB9">
      <w:pPr>
        <w:widowControl/>
        <w:adjustRightInd w:val="0"/>
        <w:snapToGrid w:val="0"/>
        <w:spacing w:line="600" w:lineRule="exact"/>
        <w:jc w:val="center"/>
        <w:rPr>
          <w:rFonts w:ascii="仿宋" w:eastAsia="仿宋" w:hAnsi="仿宋" w:cs="宋体"/>
          <w:b/>
          <w:bCs/>
          <w:color w:val="000000"/>
          <w:kern w:val="0"/>
          <w:sz w:val="44"/>
          <w:szCs w:val="44"/>
        </w:rPr>
      </w:pPr>
    </w:p>
    <w:p w:rsidR="00117989" w:rsidRDefault="00992324">
      <w:pPr>
        <w:widowControl/>
        <w:adjustRightInd w:val="0"/>
        <w:snapToGrid w:val="0"/>
        <w:spacing w:line="600" w:lineRule="exact"/>
        <w:jc w:val="center"/>
        <w:rPr>
          <w:rFonts w:ascii="仿宋" w:eastAsia="仿宋" w:hAnsi="仿宋" w:cs="宋体"/>
          <w:b/>
          <w:bCs/>
          <w:color w:val="000000"/>
          <w:kern w:val="0"/>
          <w:sz w:val="44"/>
          <w:szCs w:val="44"/>
        </w:rPr>
      </w:pPr>
      <w:r w:rsidRPr="004D6FB9">
        <w:rPr>
          <w:rFonts w:ascii="仿宋" w:eastAsia="仿宋" w:hAnsi="仿宋" w:cs="宋体" w:hint="eastAsia"/>
          <w:b/>
          <w:bCs/>
          <w:color w:val="000000"/>
          <w:kern w:val="0"/>
          <w:sz w:val="44"/>
          <w:szCs w:val="44"/>
        </w:rPr>
        <w:t>崇仁县财政局行政处罚决定书</w:t>
      </w:r>
    </w:p>
    <w:p w:rsidR="006C79B9" w:rsidRPr="004D6FB9" w:rsidRDefault="006C79B9">
      <w:pPr>
        <w:widowControl/>
        <w:adjustRightInd w:val="0"/>
        <w:snapToGrid w:val="0"/>
        <w:spacing w:line="600" w:lineRule="exact"/>
        <w:jc w:val="center"/>
        <w:rPr>
          <w:rFonts w:ascii="仿宋" w:eastAsia="仿宋" w:hAnsi="仿宋" w:cs="宋体"/>
          <w:b/>
          <w:bCs/>
          <w:color w:val="000000"/>
          <w:kern w:val="0"/>
          <w:sz w:val="44"/>
          <w:szCs w:val="44"/>
        </w:rPr>
      </w:pPr>
    </w:p>
    <w:p w:rsidR="00117989" w:rsidRDefault="00992324">
      <w:pPr>
        <w:widowControl/>
        <w:adjustRightInd w:val="0"/>
        <w:snapToGrid w:val="0"/>
        <w:spacing w:line="600" w:lineRule="exact"/>
        <w:jc w:val="left"/>
        <w:rPr>
          <w:rFonts w:ascii="仿宋" w:eastAsia="仿宋" w:hAnsi="仿宋" w:cs="仿宋"/>
          <w:sz w:val="32"/>
          <w:szCs w:val="32"/>
        </w:rPr>
      </w:pPr>
      <w:r>
        <w:rPr>
          <w:rFonts w:ascii="仿宋" w:eastAsia="仿宋" w:hAnsi="仿宋" w:cs="仿宋" w:hint="eastAsia"/>
          <w:sz w:val="32"/>
          <w:szCs w:val="32"/>
        </w:rPr>
        <w:t>江西今苑建设工程有限公司：</w:t>
      </w:r>
    </w:p>
    <w:p w:rsidR="00117989" w:rsidRDefault="00992324">
      <w:pPr>
        <w:widowControl/>
        <w:adjustRightInd w:val="0"/>
        <w:snapToGrid w:val="0"/>
        <w:spacing w:line="600" w:lineRule="exact"/>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rPr>
        <w:t>当事人：</w:t>
      </w:r>
      <w:r>
        <w:rPr>
          <w:rFonts w:ascii="仿宋" w:eastAsia="仿宋" w:hAnsi="仿宋" w:cs="仿宋" w:hint="eastAsia"/>
          <w:sz w:val="32"/>
          <w:szCs w:val="32"/>
        </w:rPr>
        <w:t>江西今苑建设工程有限公司</w:t>
      </w:r>
    </w:p>
    <w:p w:rsidR="00117989" w:rsidRDefault="00992324">
      <w:pPr>
        <w:widowControl/>
        <w:shd w:val="clear" w:color="auto" w:fill="FFFFFF"/>
        <w:spacing w:line="640"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地  址：江西省抚州市临川区玉茗大道640号青青家园1栋2单元1103号</w:t>
      </w:r>
    </w:p>
    <w:p w:rsidR="00117989" w:rsidRDefault="00992324">
      <w:pPr>
        <w:widowControl/>
        <w:shd w:val="clear" w:color="auto" w:fill="FFFFFF"/>
        <w:spacing w:line="640" w:lineRule="atLeast"/>
        <w:ind w:firstLine="640"/>
        <w:jc w:val="left"/>
        <w:rPr>
          <w:rFonts w:ascii="仿宋" w:eastAsia="仿宋" w:hAnsi="仿宋" w:cs="仿宋"/>
          <w:color w:val="333333"/>
          <w:kern w:val="0"/>
          <w:sz w:val="32"/>
          <w:szCs w:val="32"/>
        </w:rPr>
      </w:pPr>
      <w:r>
        <w:rPr>
          <w:rFonts w:ascii="仿宋" w:eastAsia="仿宋" w:hAnsi="仿宋" w:cs="仿宋" w:hint="eastAsia"/>
          <w:sz w:val="32"/>
          <w:szCs w:val="32"/>
        </w:rPr>
        <w:t>根据《江西省财政厅关于开展2018年全省政府采购代理机构监督检查工作的通知》赣财购[2018]10号文件要求，省财政厅于2018年8月组织相关人员对2017年全省代理机构代理的政府采购项目进行了检查，其中检查你公司代理的二个政府采购项目，各项目检查情况如下：</w:t>
      </w:r>
    </w:p>
    <w:p w:rsidR="00117989" w:rsidRDefault="00992324">
      <w:pPr>
        <w:ind w:firstLineChars="200" w:firstLine="643"/>
        <w:rPr>
          <w:rFonts w:ascii="仿宋" w:eastAsia="仿宋" w:hAnsi="仿宋" w:cs="仿宋"/>
          <w:b/>
          <w:sz w:val="32"/>
          <w:szCs w:val="32"/>
        </w:rPr>
      </w:pPr>
      <w:r>
        <w:rPr>
          <w:rFonts w:ascii="仿宋" w:eastAsia="仿宋" w:hAnsi="仿宋" w:cs="仿宋" w:hint="eastAsia"/>
          <w:b/>
          <w:sz w:val="32"/>
          <w:szCs w:val="32"/>
        </w:rPr>
        <w:t>一、崇仁县教育体育局2017年县域教育均衡发展教学设备监控设备采购项目</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（一）存在的问题：</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1.无招标公告网上截图（无法判断时间节点）。</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2.具有较强的指向性（评分标准）。</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3.无专家抽取表（无专家组成人员信息）。</w:t>
      </w:r>
    </w:p>
    <w:p w:rsidR="00117989" w:rsidRDefault="00992324">
      <w:pPr>
        <w:ind w:firstLineChars="200" w:firstLine="640"/>
        <w:rPr>
          <w:rFonts w:ascii="仿宋" w:eastAsia="仿宋" w:hAnsi="仿宋" w:cs="仿宋"/>
          <w:color w:val="000000"/>
          <w:kern w:val="0"/>
          <w:sz w:val="32"/>
          <w:szCs w:val="32"/>
        </w:rPr>
      </w:pPr>
      <w:r>
        <w:rPr>
          <w:rFonts w:ascii="仿宋" w:eastAsia="仿宋" w:hAnsi="仿宋" w:cs="仿宋" w:hint="eastAsia"/>
          <w:sz w:val="32"/>
          <w:szCs w:val="32"/>
        </w:rPr>
        <w:t>4.</w:t>
      </w:r>
      <w:r>
        <w:rPr>
          <w:rFonts w:ascii="仿宋" w:eastAsia="仿宋" w:hAnsi="仿宋" w:cs="仿宋" w:hint="eastAsia"/>
          <w:color w:val="000000"/>
          <w:kern w:val="0"/>
          <w:sz w:val="32"/>
          <w:szCs w:val="32"/>
        </w:rPr>
        <w:t>无中标公告网上截图。</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lastRenderedPageBreak/>
        <w:t>5.无合同公告网上截图。</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6.无履约验收单。</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7.无保证金缴纳退还凭证。</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8.中标通知书未于发布公告同时。</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9.资料保存不完整，无未中标供应商投标资料。</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（二）违反依据</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根据采购法等相关规定，你公司违反了</w:t>
      </w:r>
      <w:r>
        <w:rPr>
          <w:rFonts w:ascii="仿宋" w:eastAsia="仿宋" w:hAnsi="仿宋" w:cs="仿宋" w:hint="eastAsia"/>
          <w:color w:val="000000"/>
          <w:kern w:val="0"/>
          <w:sz w:val="32"/>
          <w:szCs w:val="32"/>
        </w:rPr>
        <w:t>《政府采购法》</w:t>
      </w:r>
      <w:r>
        <w:rPr>
          <w:rFonts w:ascii="仿宋" w:eastAsia="仿宋" w:hAnsi="仿宋" w:cs="仿宋" w:hint="eastAsia"/>
          <w:sz w:val="32"/>
          <w:szCs w:val="32"/>
        </w:rPr>
        <w:t>第四十二条，</w:t>
      </w:r>
      <w:r>
        <w:rPr>
          <w:rFonts w:ascii="仿宋" w:eastAsia="仿宋" w:hAnsi="仿宋" w:cs="仿宋" w:hint="eastAsia"/>
          <w:color w:val="000000"/>
          <w:kern w:val="0"/>
          <w:sz w:val="32"/>
          <w:szCs w:val="32"/>
        </w:rPr>
        <w:t>《中华人民共和国政府采购法实施条例》</w:t>
      </w:r>
      <w:r>
        <w:rPr>
          <w:rFonts w:ascii="仿宋" w:eastAsia="仿宋" w:hAnsi="仿宋" w:cs="仿宋" w:hint="eastAsia"/>
          <w:sz w:val="32"/>
          <w:szCs w:val="32"/>
        </w:rPr>
        <w:t>第二十条、第三十三条、第四十三条、第四十五条、第五十条，</w:t>
      </w:r>
      <w:r>
        <w:rPr>
          <w:rFonts w:ascii="仿宋" w:eastAsia="仿宋" w:hAnsi="仿宋" w:cs="仿宋" w:hint="eastAsia"/>
          <w:color w:val="000000"/>
          <w:kern w:val="0"/>
          <w:sz w:val="32"/>
          <w:szCs w:val="32"/>
        </w:rPr>
        <w:t>《政府采购货物和服务招标投标管理办法》</w:t>
      </w:r>
      <w:r>
        <w:rPr>
          <w:rFonts w:ascii="仿宋" w:eastAsia="仿宋" w:hAnsi="仿宋" w:cs="仿宋" w:hint="eastAsia"/>
          <w:sz w:val="32"/>
          <w:szCs w:val="32"/>
        </w:rPr>
        <w:t>财政部令第18号第二十一条、第六十二条，《政府采购信息公告管理办法》财政部令第19号第七条、第一十六条，</w:t>
      </w:r>
      <w:r>
        <w:rPr>
          <w:rFonts w:ascii="仿宋" w:eastAsia="仿宋" w:hAnsi="仿宋" w:cs="仿宋" w:hint="eastAsia"/>
          <w:bCs/>
          <w:sz w:val="32"/>
          <w:szCs w:val="32"/>
          <w:shd w:val="clear" w:color="auto" w:fill="FFFFFF"/>
        </w:rPr>
        <w:t>《政府采购评审专家管理办法》</w:t>
      </w:r>
      <w:r>
        <w:rPr>
          <w:rFonts w:ascii="仿宋" w:eastAsia="仿宋" w:hAnsi="仿宋" w:cs="仿宋" w:hint="eastAsia"/>
          <w:sz w:val="32"/>
          <w:szCs w:val="32"/>
        </w:rPr>
        <w:t>财库[2003]119号，《</w:t>
      </w:r>
      <w:r>
        <w:rPr>
          <w:rStyle w:val="a7"/>
          <w:rFonts w:ascii="仿宋" w:eastAsia="仿宋" w:hAnsi="仿宋" w:cs="仿宋" w:hint="eastAsia"/>
          <w:b w:val="0"/>
          <w:color w:val="2E2E2E"/>
          <w:sz w:val="32"/>
          <w:szCs w:val="32"/>
        </w:rPr>
        <w:t>财政部办公厅关于中央单位政府采购评审专家库管理使用有关问题的通知</w:t>
      </w:r>
      <w:r>
        <w:rPr>
          <w:rFonts w:ascii="仿宋" w:eastAsia="仿宋" w:hAnsi="仿宋" w:cs="仿宋" w:hint="eastAsia"/>
          <w:sz w:val="32"/>
          <w:szCs w:val="32"/>
        </w:rPr>
        <w:t>》财办库[2004]80号，</w:t>
      </w:r>
      <w:r>
        <w:rPr>
          <w:rFonts w:ascii="仿宋" w:eastAsia="仿宋" w:hAnsi="仿宋" w:cs="仿宋" w:hint="eastAsia"/>
          <w:color w:val="000000"/>
          <w:kern w:val="0"/>
          <w:sz w:val="32"/>
          <w:szCs w:val="32"/>
        </w:rPr>
        <w:t>《关于做好政府采购信息公开工作的通知》</w:t>
      </w:r>
      <w:r>
        <w:rPr>
          <w:rFonts w:ascii="仿宋" w:eastAsia="仿宋" w:hAnsi="仿宋" w:cs="仿宋" w:hint="eastAsia"/>
          <w:sz w:val="32"/>
          <w:szCs w:val="32"/>
        </w:rPr>
        <w:t>财库[2015]135号。</w:t>
      </w:r>
    </w:p>
    <w:p w:rsidR="00117989" w:rsidRDefault="00992324">
      <w:pPr>
        <w:ind w:firstLineChars="200" w:firstLine="643"/>
        <w:rPr>
          <w:rFonts w:ascii="仿宋" w:eastAsia="仿宋" w:hAnsi="仿宋" w:cs="仿宋"/>
          <w:b/>
          <w:sz w:val="32"/>
          <w:szCs w:val="32"/>
        </w:rPr>
      </w:pPr>
      <w:r>
        <w:rPr>
          <w:rFonts w:ascii="仿宋" w:eastAsia="仿宋" w:hAnsi="仿宋" w:cs="仿宋" w:hint="eastAsia"/>
          <w:b/>
          <w:sz w:val="32"/>
          <w:szCs w:val="32"/>
        </w:rPr>
        <w:t>二、崇仁县教育体育局2017年县域义务教育均衡发展教学设备中学图书采购项目</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（一）存在的问题：</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1.无招标公告网上截图（无法判断时间节点）。</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2.评分标准有较强的指向性。</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3.无专家抽取表，无专家组成个人信息。</w:t>
      </w:r>
    </w:p>
    <w:p w:rsidR="00117989" w:rsidRDefault="00992324">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4.无中标公告网上截图。</w:t>
      </w:r>
    </w:p>
    <w:p w:rsidR="00117989" w:rsidRDefault="00992324">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5.无合同公告网上截图。</w:t>
      </w:r>
    </w:p>
    <w:p w:rsidR="00117989" w:rsidRDefault="00992324">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6.无履约验收表。</w:t>
      </w:r>
    </w:p>
    <w:p w:rsidR="00117989" w:rsidRDefault="00992324">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7.无投标保证金的缴纳和退还凭证。</w:t>
      </w:r>
    </w:p>
    <w:p w:rsidR="00117989" w:rsidRDefault="00992324">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8.中标通知书与发布公告同时。</w:t>
      </w:r>
    </w:p>
    <w:p w:rsidR="00117989" w:rsidRDefault="00992324">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9.资料保管不完整，无其它投标人资料。</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（二）违反依据</w:t>
      </w:r>
    </w:p>
    <w:p w:rsidR="00117989" w:rsidRDefault="00992324">
      <w:pPr>
        <w:ind w:firstLineChars="200" w:firstLine="640"/>
        <w:rPr>
          <w:rFonts w:ascii="仿宋" w:eastAsia="仿宋" w:hAnsi="仿宋" w:cs="仿宋"/>
          <w:sz w:val="32"/>
          <w:szCs w:val="32"/>
        </w:rPr>
      </w:pPr>
      <w:r>
        <w:rPr>
          <w:rFonts w:ascii="仿宋" w:eastAsia="仿宋" w:hAnsi="仿宋" w:cs="仿宋" w:hint="eastAsia"/>
          <w:sz w:val="32"/>
          <w:szCs w:val="32"/>
        </w:rPr>
        <w:t>根据采购法等相关规定，你公司违反了</w:t>
      </w:r>
      <w:r>
        <w:rPr>
          <w:rFonts w:ascii="仿宋" w:eastAsia="仿宋" w:hAnsi="仿宋" w:cs="仿宋" w:hint="eastAsia"/>
          <w:color w:val="000000"/>
          <w:kern w:val="0"/>
          <w:sz w:val="32"/>
          <w:szCs w:val="32"/>
        </w:rPr>
        <w:t>《政府采购法》</w:t>
      </w:r>
      <w:r>
        <w:rPr>
          <w:rFonts w:ascii="仿宋" w:eastAsia="仿宋" w:hAnsi="仿宋" w:cs="仿宋" w:hint="eastAsia"/>
          <w:sz w:val="32"/>
          <w:szCs w:val="32"/>
        </w:rPr>
        <w:t>第三十五条、第四十二条，</w:t>
      </w:r>
      <w:r>
        <w:rPr>
          <w:rFonts w:ascii="仿宋" w:eastAsia="仿宋" w:hAnsi="仿宋" w:cs="仿宋" w:hint="eastAsia"/>
          <w:color w:val="000000"/>
          <w:kern w:val="0"/>
          <w:sz w:val="32"/>
          <w:szCs w:val="32"/>
        </w:rPr>
        <w:t>《中华人民共和国政府采购法实施条例》</w:t>
      </w:r>
      <w:r>
        <w:rPr>
          <w:rFonts w:ascii="仿宋" w:eastAsia="仿宋" w:hAnsi="仿宋" w:cs="仿宋" w:hint="eastAsia"/>
          <w:sz w:val="32"/>
          <w:szCs w:val="32"/>
        </w:rPr>
        <w:t>第一十六条、第二十条、第三十一条第1款、第三十三条、第四十三条、第四十五条、第五十条，</w:t>
      </w:r>
      <w:r>
        <w:rPr>
          <w:rFonts w:ascii="仿宋" w:eastAsia="仿宋" w:hAnsi="仿宋" w:cs="仿宋" w:hint="eastAsia"/>
          <w:color w:val="000000"/>
          <w:kern w:val="0"/>
          <w:sz w:val="32"/>
          <w:szCs w:val="32"/>
        </w:rPr>
        <w:t>《政府采购货物和服务招标投标管理办法》</w:t>
      </w:r>
      <w:r>
        <w:rPr>
          <w:rFonts w:ascii="仿宋" w:eastAsia="仿宋" w:hAnsi="仿宋" w:cs="仿宋" w:hint="eastAsia"/>
          <w:sz w:val="32"/>
          <w:szCs w:val="32"/>
        </w:rPr>
        <w:t>财政部令第18号第二十一条、第六十二条，《政府采购信息公告管理办法》财政部令第19号第七条，</w:t>
      </w:r>
      <w:r>
        <w:rPr>
          <w:rFonts w:ascii="仿宋" w:eastAsia="仿宋" w:hAnsi="仿宋" w:cs="仿宋" w:hint="eastAsia"/>
          <w:bCs/>
          <w:sz w:val="32"/>
          <w:szCs w:val="32"/>
          <w:shd w:val="clear" w:color="auto" w:fill="FFFFFF"/>
        </w:rPr>
        <w:t>《政府采购评审专家管理办法》</w:t>
      </w:r>
      <w:r>
        <w:rPr>
          <w:rFonts w:ascii="仿宋" w:eastAsia="仿宋" w:hAnsi="仿宋" w:cs="仿宋" w:hint="eastAsia"/>
          <w:sz w:val="32"/>
          <w:szCs w:val="32"/>
        </w:rPr>
        <w:t>财库[2003]119号，《</w:t>
      </w:r>
      <w:r>
        <w:rPr>
          <w:rStyle w:val="a7"/>
          <w:rFonts w:ascii="仿宋" w:eastAsia="仿宋" w:hAnsi="仿宋" w:cs="仿宋" w:hint="eastAsia"/>
          <w:b w:val="0"/>
          <w:color w:val="2E2E2E"/>
          <w:sz w:val="32"/>
          <w:szCs w:val="32"/>
        </w:rPr>
        <w:t>财政部办公厅关于中央单位政府采购评审专家库管理使用有关问题的通知</w:t>
      </w:r>
      <w:r>
        <w:rPr>
          <w:rFonts w:ascii="仿宋" w:eastAsia="仿宋" w:hAnsi="仿宋" w:cs="仿宋" w:hint="eastAsia"/>
          <w:sz w:val="32"/>
          <w:szCs w:val="32"/>
        </w:rPr>
        <w:t>》财办库[2004]80号，</w:t>
      </w:r>
      <w:r>
        <w:rPr>
          <w:rFonts w:ascii="仿宋" w:eastAsia="仿宋" w:hAnsi="仿宋" w:cs="仿宋" w:hint="eastAsia"/>
          <w:color w:val="000000"/>
          <w:kern w:val="0"/>
          <w:sz w:val="32"/>
          <w:szCs w:val="32"/>
        </w:rPr>
        <w:t>《关于做好政府采购信息公开工作的通知》</w:t>
      </w:r>
      <w:r>
        <w:rPr>
          <w:rFonts w:ascii="仿宋" w:eastAsia="仿宋" w:hAnsi="仿宋" w:cs="仿宋" w:hint="eastAsia"/>
          <w:sz w:val="32"/>
          <w:szCs w:val="32"/>
        </w:rPr>
        <w:t>财库[2015]135号，《政府采购评审专家管理办法》财库[2016]198号第二十条，《</w:t>
      </w:r>
      <w:r>
        <w:rPr>
          <w:rFonts w:ascii="仿宋" w:eastAsia="仿宋" w:hAnsi="仿宋" w:cs="仿宋" w:hint="eastAsia"/>
          <w:color w:val="333333"/>
          <w:sz w:val="32"/>
          <w:szCs w:val="32"/>
        </w:rPr>
        <w:t>财政部、民政部、中国残疾人联合会关于促进残疾人就业政府采购政策的通知</w:t>
      </w:r>
      <w:r>
        <w:rPr>
          <w:rFonts w:ascii="仿宋" w:eastAsia="仿宋" w:hAnsi="仿宋" w:cs="仿宋" w:hint="eastAsia"/>
          <w:sz w:val="32"/>
          <w:szCs w:val="32"/>
        </w:rPr>
        <w:t>》财库[2017]141号第二条。</w:t>
      </w:r>
    </w:p>
    <w:p w:rsidR="00117989" w:rsidRDefault="00992324">
      <w:pPr>
        <w:widowControl/>
        <w:shd w:val="clear" w:color="auto" w:fill="FFFFFF"/>
        <w:spacing w:line="640" w:lineRule="atLeast"/>
        <w:ind w:firstLine="640"/>
        <w:jc w:val="left"/>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cs="仿宋" w:hint="eastAsia"/>
          <w:color w:val="000000"/>
          <w:kern w:val="0"/>
          <w:sz w:val="32"/>
          <w:szCs w:val="32"/>
        </w:rPr>
        <w:t>《中华人民共和国政府采购法实施条例》</w:t>
      </w:r>
      <w:r>
        <w:rPr>
          <w:rFonts w:ascii="仿宋" w:eastAsia="仿宋" w:hAnsi="仿宋" w:cs="仿宋" w:hint="eastAsia"/>
          <w:sz w:val="32"/>
          <w:szCs w:val="32"/>
        </w:rPr>
        <w:t>第六十八条，</w:t>
      </w:r>
      <w:r>
        <w:rPr>
          <w:rFonts w:ascii="仿宋" w:eastAsia="仿宋" w:hAnsi="仿宋" w:cs="仿宋" w:hint="eastAsia"/>
          <w:color w:val="000000"/>
          <w:kern w:val="0"/>
          <w:sz w:val="32"/>
          <w:szCs w:val="32"/>
        </w:rPr>
        <w:t>对你单位作出</w:t>
      </w:r>
      <w:r>
        <w:rPr>
          <w:rFonts w:ascii="仿宋" w:eastAsia="仿宋" w:hAnsi="仿宋" w:cs="仿宋" w:hint="eastAsia"/>
          <w:sz w:val="32"/>
          <w:szCs w:val="32"/>
        </w:rPr>
        <w:t>责令整改并给予警告处分的决定。</w:t>
      </w:r>
    </w:p>
    <w:p w:rsidR="00117989" w:rsidRDefault="00992324">
      <w:pPr>
        <w:widowControl/>
        <w:shd w:val="clear" w:color="auto" w:fill="FFFFFF"/>
        <w:spacing w:line="640" w:lineRule="atLeast"/>
        <w:ind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如不服本决定，可以在接到本决定书之日起60日内，依法向崇仁县人民政府或抚州市财政局申请行政复议；或者在接到本决定书之日起3个月内，依法向人民法院提起诉讼。</w:t>
      </w:r>
    </w:p>
    <w:p w:rsidR="00117989" w:rsidRDefault="00117989">
      <w:pPr>
        <w:widowControl/>
        <w:adjustRightInd w:val="0"/>
        <w:snapToGrid w:val="0"/>
        <w:spacing w:line="600" w:lineRule="exact"/>
        <w:ind w:firstLineChars="1550" w:firstLine="4960"/>
        <w:jc w:val="left"/>
        <w:rPr>
          <w:rFonts w:ascii="仿宋" w:eastAsia="仿宋" w:hAnsi="仿宋" w:cs="仿宋"/>
          <w:sz w:val="32"/>
          <w:szCs w:val="32"/>
        </w:rPr>
      </w:pPr>
    </w:p>
    <w:p w:rsidR="00117989" w:rsidRDefault="00117989">
      <w:pPr>
        <w:widowControl/>
        <w:adjustRightInd w:val="0"/>
        <w:snapToGrid w:val="0"/>
        <w:spacing w:line="600" w:lineRule="exact"/>
        <w:ind w:firstLineChars="1550" w:firstLine="4960"/>
        <w:jc w:val="left"/>
        <w:rPr>
          <w:rFonts w:ascii="仿宋" w:eastAsia="仿宋" w:hAnsi="仿宋" w:cs="仿宋"/>
          <w:sz w:val="32"/>
          <w:szCs w:val="32"/>
        </w:rPr>
      </w:pPr>
    </w:p>
    <w:p w:rsidR="00117989" w:rsidRDefault="00117989">
      <w:pPr>
        <w:widowControl/>
        <w:adjustRightInd w:val="0"/>
        <w:snapToGrid w:val="0"/>
        <w:spacing w:line="600" w:lineRule="exact"/>
        <w:ind w:firstLineChars="1550" w:firstLine="4960"/>
        <w:jc w:val="left"/>
        <w:rPr>
          <w:rFonts w:ascii="仿宋" w:eastAsia="仿宋" w:hAnsi="仿宋" w:cs="仿宋"/>
          <w:sz w:val="32"/>
          <w:szCs w:val="32"/>
        </w:rPr>
      </w:pPr>
    </w:p>
    <w:p w:rsidR="00117989" w:rsidRDefault="00117989">
      <w:pPr>
        <w:widowControl/>
        <w:adjustRightInd w:val="0"/>
        <w:snapToGrid w:val="0"/>
        <w:spacing w:line="600" w:lineRule="exact"/>
        <w:ind w:firstLineChars="1550" w:firstLine="4960"/>
        <w:jc w:val="left"/>
        <w:rPr>
          <w:rFonts w:ascii="仿宋" w:eastAsia="仿宋" w:hAnsi="仿宋" w:cs="仿宋"/>
          <w:sz w:val="32"/>
          <w:szCs w:val="32"/>
        </w:rPr>
      </w:pPr>
    </w:p>
    <w:p w:rsidR="00117989" w:rsidRDefault="00117989">
      <w:pPr>
        <w:widowControl/>
        <w:adjustRightInd w:val="0"/>
        <w:snapToGrid w:val="0"/>
        <w:spacing w:line="600" w:lineRule="exact"/>
        <w:ind w:firstLineChars="1550" w:firstLine="4960"/>
        <w:jc w:val="left"/>
        <w:rPr>
          <w:rFonts w:ascii="仿宋" w:eastAsia="仿宋" w:hAnsi="仿宋" w:cs="仿宋"/>
          <w:sz w:val="32"/>
          <w:szCs w:val="32"/>
        </w:rPr>
      </w:pPr>
    </w:p>
    <w:p w:rsidR="00117989" w:rsidRDefault="00992324">
      <w:pPr>
        <w:widowControl/>
        <w:adjustRightInd w:val="0"/>
        <w:snapToGrid w:val="0"/>
        <w:spacing w:line="600" w:lineRule="exact"/>
        <w:ind w:firstLineChars="1550" w:firstLine="4960"/>
        <w:jc w:val="left"/>
        <w:rPr>
          <w:rFonts w:ascii="仿宋" w:eastAsia="仿宋" w:hAnsi="仿宋" w:cs="仿宋"/>
          <w:sz w:val="32"/>
          <w:szCs w:val="32"/>
        </w:rPr>
      </w:pPr>
      <w:r>
        <w:rPr>
          <w:rFonts w:ascii="仿宋" w:eastAsia="仿宋" w:hAnsi="仿宋" w:cs="仿宋" w:hint="eastAsia"/>
          <w:sz w:val="32"/>
          <w:szCs w:val="32"/>
        </w:rPr>
        <w:t>崇仁县财政局</w:t>
      </w:r>
    </w:p>
    <w:p w:rsidR="00117989" w:rsidRDefault="00992324">
      <w:pPr>
        <w:widowControl/>
        <w:adjustRightInd w:val="0"/>
        <w:snapToGrid w:val="0"/>
        <w:spacing w:line="600" w:lineRule="exact"/>
        <w:ind w:firstLineChars="1500" w:firstLine="4800"/>
        <w:jc w:val="left"/>
        <w:rPr>
          <w:rFonts w:ascii="仿宋" w:eastAsia="仿宋" w:hAnsi="仿宋" w:cs="仿宋"/>
          <w:sz w:val="32"/>
          <w:szCs w:val="32"/>
        </w:rPr>
      </w:pPr>
      <w:r>
        <w:rPr>
          <w:rFonts w:ascii="仿宋" w:eastAsia="仿宋" w:hAnsi="仿宋" w:cs="仿宋" w:hint="eastAsia"/>
          <w:sz w:val="32"/>
          <w:szCs w:val="32"/>
        </w:rPr>
        <w:t>2018年</w:t>
      </w:r>
      <w:r w:rsidR="003848EC">
        <w:rPr>
          <w:rFonts w:ascii="仿宋" w:eastAsia="仿宋" w:hAnsi="仿宋" w:cs="仿宋" w:hint="eastAsia"/>
          <w:sz w:val="32"/>
          <w:szCs w:val="32"/>
        </w:rPr>
        <w:t>11</w:t>
      </w:r>
      <w:r>
        <w:rPr>
          <w:rFonts w:ascii="仿宋" w:eastAsia="仿宋" w:hAnsi="仿宋" w:cs="仿宋" w:hint="eastAsia"/>
          <w:sz w:val="32"/>
          <w:szCs w:val="32"/>
        </w:rPr>
        <w:t>月</w:t>
      </w:r>
      <w:r w:rsidR="003848EC">
        <w:rPr>
          <w:rFonts w:ascii="仿宋" w:eastAsia="仿宋" w:hAnsi="仿宋" w:cs="仿宋" w:hint="eastAsia"/>
          <w:sz w:val="32"/>
          <w:szCs w:val="32"/>
        </w:rPr>
        <w:t>8</w:t>
      </w:r>
      <w:r>
        <w:rPr>
          <w:rFonts w:ascii="仿宋" w:eastAsia="仿宋" w:hAnsi="仿宋" w:cs="仿宋" w:hint="eastAsia"/>
          <w:sz w:val="32"/>
          <w:szCs w:val="32"/>
        </w:rPr>
        <w:t>日</w:t>
      </w:r>
    </w:p>
    <w:p w:rsidR="00117989" w:rsidRDefault="00117989">
      <w:pPr>
        <w:widowControl/>
        <w:adjustRightInd w:val="0"/>
        <w:snapToGrid w:val="0"/>
        <w:spacing w:line="520" w:lineRule="exact"/>
        <w:ind w:firstLineChars="1500" w:firstLine="4800"/>
        <w:jc w:val="left"/>
        <w:rPr>
          <w:rFonts w:ascii="仿宋" w:eastAsia="仿宋" w:hAnsi="仿宋"/>
          <w:sz w:val="32"/>
          <w:szCs w:val="32"/>
        </w:rPr>
      </w:pPr>
    </w:p>
    <w:p w:rsidR="00117989" w:rsidRDefault="00117989">
      <w:pPr>
        <w:widowControl/>
        <w:adjustRightInd w:val="0"/>
        <w:snapToGrid w:val="0"/>
        <w:spacing w:line="600" w:lineRule="exact"/>
        <w:ind w:firstLineChars="1500" w:firstLine="4800"/>
        <w:jc w:val="left"/>
        <w:rPr>
          <w:rFonts w:ascii="仿宋" w:eastAsia="仿宋" w:hAnsi="仿宋"/>
          <w:sz w:val="32"/>
          <w:szCs w:val="32"/>
        </w:rPr>
      </w:pPr>
    </w:p>
    <w:p w:rsidR="004D6FB9" w:rsidRDefault="004D6FB9">
      <w:pPr>
        <w:widowControl/>
        <w:adjustRightInd w:val="0"/>
        <w:snapToGrid w:val="0"/>
        <w:spacing w:line="600" w:lineRule="exact"/>
        <w:ind w:firstLineChars="1500" w:firstLine="4800"/>
        <w:jc w:val="left"/>
        <w:rPr>
          <w:rFonts w:ascii="仿宋" w:eastAsia="仿宋" w:hAnsi="仿宋"/>
          <w:sz w:val="32"/>
          <w:szCs w:val="32"/>
        </w:rPr>
      </w:pPr>
    </w:p>
    <w:p w:rsidR="004D6FB9" w:rsidRDefault="004D6FB9">
      <w:pPr>
        <w:widowControl/>
        <w:adjustRightInd w:val="0"/>
        <w:snapToGrid w:val="0"/>
        <w:spacing w:line="600" w:lineRule="exact"/>
        <w:ind w:firstLineChars="1500" w:firstLine="4800"/>
        <w:jc w:val="left"/>
        <w:rPr>
          <w:rFonts w:ascii="仿宋" w:eastAsia="仿宋" w:hAnsi="仿宋"/>
          <w:sz w:val="32"/>
          <w:szCs w:val="32"/>
        </w:rPr>
      </w:pPr>
    </w:p>
    <w:p w:rsidR="004D6FB9" w:rsidRDefault="004D6FB9">
      <w:pPr>
        <w:widowControl/>
        <w:adjustRightInd w:val="0"/>
        <w:snapToGrid w:val="0"/>
        <w:spacing w:line="600" w:lineRule="exact"/>
        <w:ind w:firstLineChars="1500" w:firstLine="4800"/>
        <w:jc w:val="left"/>
        <w:rPr>
          <w:rFonts w:ascii="仿宋" w:eastAsia="仿宋" w:hAnsi="仿宋"/>
          <w:sz w:val="32"/>
          <w:szCs w:val="32"/>
        </w:rPr>
      </w:pPr>
    </w:p>
    <w:p w:rsidR="004D6FB9" w:rsidRDefault="004D6FB9">
      <w:pPr>
        <w:widowControl/>
        <w:adjustRightInd w:val="0"/>
        <w:snapToGrid w:val="0"/>
        <w:spacing w:line="600" w:lineRule="exact"/>
        <w:ind w:firstLineChars="1500" w:firstLine="4800"/>
        <w:jc w:val="left"/>
        <w:rPr>
          <w:rFonts w:ascii="仿宋" w:eastAsia="仿宋" w:hAnsi="仿宋"/>
          <w:sz w:val="32"/>
          <w:szCs w:val="32"/>
        </w:rPr>
      </w:pPr>
    </w:p>
    <w:p w:rsidR="004D6FB9" w:rsidRDefault="004D6FB9">
      <w:pPr>
        <w:widowControl/>
        <w:adjustRightInd w:val="0"/>
        <w:snapToGrid w:val="0"/>
        <w:spacing w:line="600" w:lineRule="exact"/>
        <w:ind w:firstLineChars="1500" w:firstLine="4800"/>
        <w:jc w:val="left"/>
        <w:rPr>
          <w:rFonts w:ascii="仿宋" w:eastAsia="仿宋" w:hAnsi="仿宋"/>
          <w:sz w:val="32"/>
          <w:szCs w:val="32"/>
        </w:rPr>
      </w:pPr>
    </w:p>
    <w:p w:rsidR="004D6FB9" w:rsidRDefault="004D6FB9">
      <w:pPr>
        <w:widowControl/>
        <w:adjustRightInd w:val="0"/>
        <w:snapToGrid w:val="0"/>
        <w:spacing w:line="600" w:lineRule="exact"/>
        <w:ind w:firstLineChars="1500" w:firstLine="4800"/>
        <w:jc w:val="left"/>
        <w:rPr>
          <w:rFonts w:ascii="仿宋" w:eastAsia="仿宋" w:hAnsi="仿宋"/>
          <w:sz w:val="32"/>
          <w:szCs w:val="32"/>
        </w:rPr>
      </w:pPr>
    </w:p>
    <w:p w:rsidR="00117989" w:rsidRDefault="00117989">
      <w:pPr>
        <w:widowControl/>
        <w:adjustRightInd w:val="0"/>
        <w:snapToGrid w:val="0"/>
        <w:spacing w:line="600" w:lineRule="exact"/>
        <w:ind w:firstLineChars="1500" w:firstLine="4800"/>
        <w:jc w:val="left"/>
        <w:rPr>
          <w:rFonts w:ascii="仿宋" w:eastAsia="仿宋" w:hAnsi="仿宋"/>
          <w:sz w:val="32"/>
          <w:szCs w:val="32"/>
        </w:rPr>
      </w:pPr>
    </w:p>
    <w:p w:rsidR="00117989" w:rsidRDefault="00117989">
      <w:pPr>
        <w:widowControl/>
        <w:adjustRightInd w:val="0"/>
        <w:snapToGrid w:val="0"/>
        <w:spacing w:line="600" w:lineRule="exact"/>
        <w:jc w:val="left"/>
        <w:rPr>
          <w:rFonts w:ascii="仿宋" w:eastAsia="仿宋" w:hAnsi="仿宋"/>
          <w:sz w:val="32"/>
          <w:szCs w:val="32"/>
        </w:rPr>
      </w:pPr>
      <w:bookmarkStart w:id="1" w:name="_GoBack"/>
      <w:bookmarkEnd w:id="1"/>
    </w:p>
    <w:p w:rsidR="00117989" w:rsidRDefault="00117989">
      <w:pPr>
        <w:widowControl/>
        <w:adjustRightInd w:val="0"/>
        <w:snapToGrid w:val="0"/>
        <w:spacing w:line="600" w:lineRule="exact"/>
        <w:jc w:val="left"/>
        <w:rPr>
          <w:rFonts w:ascii="仿宋" w:eastAsia="仿宋" w:hAnsi="仿宋"/>
          <w:sz w:val="32"/>
          <w:szCs w:val="32"/>
        </w:rPr>
      </w:pPr>
    </w:p>
    <w:p w:rsidR="00117989" w:rsidRDefault="00DF0CC1">
      <w:r w:rsidRPr="00DF0CC1">
        <w:rPr>
          <w:rFonts w:ascii="仿宋_GB2312" w:eastAsia="仿宋_GB2312" w:hAnsi="仿宋_GB2312"/>
          <w:sz w:val="32"/>
          <w:szCs w:val="28"/>
        </w:rPr>
        <w:pict>
          <v:line id="直线 4" o:spid="_x0000_s1026" style="position:absolute;left:0;text-align:left;z-index:251661312" from=".05pt,30.7pt" to="442.25pt,30.75pt" o:gfxdata="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8i5r9MAAAAGAQAADwAAAAAAAAABACAAAAAiAAAA&#10;ZHJzL2Rvd25yZXYueG1sUEsBAhQAFAAAAAgAh07iQGfjj6TTAQAAngMAAA4AAAAAAAAAAQAgAAAA&#10;IgEAAGRycy9lMm9Eb2MueG1sUEsFBgAAAAAGAAYAWQEAAGcFAAAAAA==&#10;" strokeweight="1.1pt"/>
        </w:pict>
      </w:r>
      <w:r w:rsidRPr="00DF0CC1">
        <w:rPr>
          <w:rFonts w:ascii="仿宋_GB2312" w:eastAsia="仿宋_GB2312" w:hAnsi="仿宋_GB2312"/>
          <w:sz w:val="32"/>
          <w:szCs w:val="28"/>
        </w:rPr>
        <w:pict>
          <v:line id="直线 5" o:spid="_x0000_s2050" style="position:absolute;left:0;text-align:left;z-index:251660288" from=".05pt,1.15pt" to="442.25pt,1.2pt" o:gfxdata="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up5njSAAAABAEAAA8AAAAAAAAAAQAgAAAAIgAA&#10;AGRycy9kb3ducmV2LnhtbFBLAQIUABQAAAAIAIdO4kBDZ1BB1QEAAJ4DAAAOAAAAAAAAAAEAIAAA&#10;ACEBAABkcnMvZTJvRG9jLnhtbFBLBQYAAAAABgAGAFkBAABoBQAAAAA=&#10;" strokeweight="1.1pt"/>
        </w:pict>
      </w:r>
      <w:r w:rsidR="00992324">
        <w:rPr>
          <w:rFonts w:ascii="仿宋_GB2312" w:eastAsia="仿宋_GB2312" w:hAnsi="仿宋_GB2312" w:hint="eastAsia"/>
          <w:sz w:val="32"/>
          <w:szCs w:val="28"/>
        </w:rPr>
        <w:t>崇仁县财政局办公室               2018年9月28日印发</w:t>
      </w:r>
      <w:r w:rsidR="00992324">
        <w:rPr>
          <w:rFonts w:ascii="仿宋" w:eastAsia="仿宋" w:hAnsi="仿宋" w:cs="仿宋" w:hint="eastAsia"/>
          <w:sz w:val="32"/>
          <w:szCs w:val="32"/>
        </w:rPr>
        <w:t xml:space="preserve">　　</w:t>
      </w:r>
    </w:p>
    <w:p w:rsidR="00117989" w:rsidRDefault="00992324">
      <w:pPr>
        <w:widowControl/>
        <w:adjustRightInd w:val="0"/>
        <w:snapToGrid w:val="0"/>
        <w:spacing w:line="600" w:lineRule="exact"/>
        <w:jc w:val="left"/>
        <w:rPr>
          <w:rFonts w:ascii="仿宋" w:eastAsia="仿宋" w:hAnsi="仿宋"/>
          <w:sz w:val="32"/>
          <w:szCs w:val="32"/>
        </w:rPr>
      </w:pPr>
      <w:r>
        <w:rPr>
          <w:rFonts w:ascii="仿宋_GB2312" w:eastAsia="仿宋_GB2312" w:hAnsi="仿宋_GB2312" w:hint="eastAsia"/>
          <w:sz w:val="32"/>
          <w:szCs w:val="28"/>
        </w:rPr>
        <w:t xml:space="preserve">             </w:t>
      </w:r>
    </w:p>
    <w:sectPr w:rsidR="00117989" w:rsidSect="0011798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177" w:rsidRDefault="00E80177" w:rsidP="00117989">
      <w:r>
        <w:separator/>
      </w:r>
    </w:p>
  </w:endnote>
  <w:endnote w:type="continuationSeparator" w:id="1">
    <w:p w:rsidR="00E80177" w:rsidRDefault="00E80177" w:rsidP="001179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177" w:rsidRDefault="00E80177" w:rsidP="00117989">
      <w:r>
        <w:separator/>
      </w:r>
    </w:p>
  </w:footnote>
  <w:footnote w:type="continuationSeparator" w:id="1">
    <w:p w:rsidR="00E80177" w:rsidRDefault="00E80177" w:rsidP="00117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89" w:rsidRDefault="0011798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D03"/>
    <w:rsid w:val="00011648"/>
    <w:rsid w:val="00035074"/>
    <w:rsid w:val="00035A23"/>
    <w:rsid w:val="0008057C"/>
    <w:rsid w:val="00080908"/>
    <w:rsid w:val="0009470C"/>
    <w:rsid w:val="000A0B90"/>
    <w:rsid w:val="000B35AE"/>
    <w:rsid w:val="000C3B0B"/>
    <w:rsid w:val="000F0BE2"/>
    <w:rsid w:val="0010763F"/>
    <w:rsid w:val="00112002"/>
    <w:rsid w:val="00117989"/>
    <w:rsid w:val="00165B0A"/>
    <w:rsid w:val="00170A3C"/>
    <w:rsid w:val="00184721"/>
    <w:rsid w:val="001A32EA"/>
    <w:rsid w:val="001A3B30"/>
    <w:rsid w:val="001B3AA9"/>
    <w:rsid w:val="001C3D07"/>
    <w:rsid w:val="00201C8D"/>
    <w:rsid w:val="00220DA5"/>
    <w:rsid w:val="00222355"/>
    <w:rsid w:val="00226024"/>
    <w:rsid w:val="002265E9"/>
    <w:rsid w:val="0023776D"/>
    <w:rsid w:val="00240481"/>
    <w:rsid w:val="00242DB4"/>
    <w:rsid w:val="002642CA"/>
    <w:rsid w:val="00270456"/>
    <w:rsid w:val="00274306"/>
    <w:rsid w:val="002C2687"/>
    <w:rsid w:val="002E4B61"/>
    <w:rsid w:val="0032634F"/>
    <w:rsid w:val="003310B2"/>
    <w:rsid w:val="0034300C"/>
    <w:rsid w:val="003547C6"/>
    <w:rsid w:val="00360C09"/>
    <w:rsid w:val="00367F7A"/>
    <w:rsid w:val="003848EC"/>
    <w:rsid w:val="003F1E3E"/>
    <w:rsid w:val="0040105D"/>
    <w:rsid w:val="0040294F"/>
    <w:rsid w:val="00406E71"/>
    <w:rsid w:val="004103D3"/>
    <w:rsid w:val="00410B1E"/>
    <w:rsid w:val="00442292"/>
    <w:rsid w:val="00442EA1"/>
    <w:rsid w:val="0045487F"/>
    <w:rsid w:val="00457413"/>
    <w:rsid w:val="00460D03"/>
    <w:rsid w:val="00463862"/>
    <w:rsid w:val="00476853"/>
    <w:rsid w:val="00486642"/>
    <w:rsid w:val="0049007F"/>
    <w:rsid w:val="004975BD"/>
    <w:rsid w:val="004B3D4F"/>
    <w:rsid w:val="004C0729"/>
    <w:rsid w:val="004D6FB9"/>
    <w:rsid w:val="004F01F9"/>
    <w:rsid w:val="0050605D"/>
    <w:rsid w:val="00521029"/>
    <w:rsid w:val="005324E5"/>
    <w:rsid w:val="00564D7C"/>
    <w:rsid w:val="00565323"/>
    <w:rsid w:val="00572479"/>
    <w:rsid w:val="00581CBE"/>
    <w:rsid w:val="005A65EB"/>
    <w:rsid w:val="005B01A4"/>
    <w:rsid w:val="005D428B"/>
    <w:rsid w:val="00600741"/>
    <w:rsid w:val="006213C0"/>
    <w:rsid w:val="00634811"/>
    <w:rsid w:val="00685730"/>
    <w:rsid w:val="006B098A"/>
    <w:rsid w:val="006B0FA1"/>
    <w:rsid w:val="006C10CF"/>
    <w:rsid w:val="006C6599"/>
    <w:rsid w:val="006C79B9"/>
    <w:rsid w:val="006C7D77"/>
    <w:rsid w:val="006F3996"/>
    <w:rsid w:val="00712EE9"/>
    <w:rsid w:val="00727881"/>
    <w:rsid w:val="007356CC"/>
    <w:rsid w:val="007412D8"/>
    <w:rsid w:val="00744EA4"/>
    <w:rsid w:val="00746F0D"/>
    <w:rsid w:val="00750881"/>
    <w:rsid w:val="00756F90"/>
    <w:rsid w:val="007655B5"/>
    <w:rsid w:val="0077318F"/>
    <w:rsid w:val="007773ED"/>
    <w:rsid w:val="007D06AE"/>
    <w:rsid w:val="007D5EAB"/>
    <w:rsid w:val="00831A92"/>
    <w:rsid w:val="00875542"/>
    <w:rsid w:val="008766FD"/>
    <w:rsid w:val="008A591D"/>
    <w:rsid w:val="008A68F4"/>
    <w:rsid w:val="008D619A"/>
    <w:rsid w:val="008D6F4D"/>
    <w:rsid w:val="009006F5"/>
    <w:rsid w:val="00934A9E"/>
    <w:rsid w:val="00935A9D"/>
    <w:rsid w:val="0095344F"/>
    <w:rsid w:val="00974EC8"/>
    <w:rsid w:val="009814C6"/>
    <w:rsid w:val="00992324"/>
    <w:rsid w:val="009958FA"/>
    <w:rsid w:val="009B5117"/>
    <w:rsid w:val="009C1049"/>
    <w:rsid w:val="00A002BB"/>
    <w:rsid w:val="00A01205"/>
    <w:rsid w:val="00A02486"/>
    <w:rsid w:val="00A17C54"/>
    <w:rsid w:val="00A2328D"/>
    <w:rsid w:val="00A46292"/>
    <w:rsid w:val="00A52D57"/>
    <w:rsid w:val="00A53BFC"/>
    <w:rsid w:val="00A54F01"/>
    <w:rsid w:val="00A80FC7"/>
    <w:rsid w:val="00A8789C"/>
    <w:rsid w:val="00AA7943"/>
    <w:rsid w:val="00AC4A0C"/>
    <w:rsid w:val="00B40C62"/>
    <w:rsid w:val="00B44E67"/>
    <w:rsid w:val="00B51DD9"/>
    <w:rsid w:val="00B602DC"/>
    <w:rsid w:val="00B622CA"/>
    <w:rsid w:val="00BB5CA9"/>
    <w:rsid w:val="00BC4895"/>
    <w:rsid w:val="00BC495B"/>
    <w:rsid w:val="00BE1378"/>
    <w:rsid w:val="00C22B4F"/>
    <w:rsid w:val="00C26485"/>
    <w:rsid w:val="00C342DC"/>
    <w:rsid w:val="00C3597A"/>
    <w:rsid w:val="00C40B28"/>
    <w:rsid w:val="00C57B7E"/>
    <w:rsid w:val="00C57E5C"/>
    <w:rsid w:val="00C62CAA"/>
    <w:rsid w:val="00C65562"/>
    <w:rsid w:val="00C66E5B"/>
    <w:rsid w:val="00C71D45"/>
    <w:rsid w:val="00C7746A"/>
    <w:rsid w:val="00C87113"/>
    <w:rsid w:val="00C93334"/>
    <w:rsid w:val="00CA699B"/>
    <w:rsid w:val="00CB2FC8"/>
    <w:rsid w:val="00CB4A5D"/>
    <w:rsid w:val="00CC7188"/>
    <w:rsid w:val="00CE75AF"/>
    <w:rsid w:val="00CF277E"/>
    <w:rsid w:val="00CF3219"/>
    <w:rsid w:val="00D2577C"/>
    <w:rsid w:val="00D34282"/>
    <w:rsid w:val="00D347BC"/>
    <w:rsid w:val="00D4674F"/>
    <w:rsid w:val="00D508BA"/>
    <w:rsid w:val="00D96F40"/>
    <w:rsid w:val="00DC1D59"/>
    <w:rsid w:val="00DC35B8"/>
    <w:rsid w:val="00DC5BA8"/>
    <w:rsid w:val="00DC683F"/>
    <w:rsid w:val="00DC761D"/>
    <w:rsid w:val="00DD647B"/>
    <w:rsid w:val="00DF0CC1"/>
    <w:rsid w:val="00DF1B90"/>
    <w:rsid w:val="00E21959"/>
    <w:rsid w:val="00E322F0"/>
    <w:rsid w:val="00E405E7"/>
    <w:rsid w:val="00E46CCB"/>
    <w:rsid w:val="00E5641F"/>
    <w:rsid w:val="00E60A3C"/>
    <w:rsid w:val="00E61FD4"/>
    <w:rsid w:val="00E745EF"/>
    <w:rsid w:val="00E80177"/>
    <w:rsid w:val="00ED69D5"/>
    <w:rsid w:val="00F25491"/>
    <w:rsid w:val="00F3139C"/>
    <w:rsid w:val="00F360E8"/>
    <w:rsid w:val="00F65545"/>
    <w:rsid w:val="00F65F06"/>
    <w:rsid w:val="00F715BD"/>
    <w:rsid w:val="00F7309A"/>
    <w:rsid w:val="00FC3055"/>
    <w:rsid w:val="00FC3A5C"/>
    <w:rsid w:val="00FC6E59"/>
    <w:rsid w:val="00FE4A19"/>
    <w:rsid w:val="00FF0E6B"/>
    <w:rsid w:val="32414940"/>
    <w:rsid w:val="42E94651"/>
    <w:rsid w:val="47F74808"/>
    <w:rsid w:val="4BF05C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semiHidden="0" w:unhideWhenUsed="0"/>
    <w:lsdException w:name="Strong" w:locked="1" w:semiHidden="0" w:uiPriority="22"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9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117989"/>
    <w:pPr>
      <w:ind w:leftChars="2500" w:left="100"/>
    </w:pPr>
  </w:style>
  <w:style w:type="paragraph" w:styleId="a4">
    <w:name w:val="Balloon Text"/>
    <w:basedOn w:val="a"/>
    <w:link w:val="Char0"/>
    <w:uiPriority w:val="99"/>
    <w:semiHidden/>
    <w:rsid w:val="00117989"/>
    <w:rPr>
      <w:sz w:val="18"/>
      <w:szCs w:val="18"/>
    </w:rPr>
  </w:style>
  <w:style w:type="paragraph" w:styleId="a5">
    <w:name w:val="footer"/>
    <w:basedOn w:val="a"/>
    <w:link w:val="Char1"/>
    <w:uiPriority w:val="99"/>
    <w:rsid w:val="00117989"/>
    <w:pPr>
      <w:tabs>
        <w:tab w:val="center" w:pos="4153"/>
        <w:tab w:val="right" w:pos="8306"/>
      </w:tabs>
      <w:snapToGrid w:val="0"/>
      <w:jc w:val="left"/>
    </w:pPr>
    <w:rPr>
      <w:sz w:val="18"/>
      <w:szCs w:val="18"/>
    </w:rPr>
  </w:style>
  <w:style w:type="paragraph" w:styleId="a6">
    <w:name w:val="header"/>
    <w:basedOn w:val="a"/>
    <w:link w:val="Char2"/>
    <w:uiPriority w:val="99"/>
    <w:rsid w:val="00117989"/>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locked/>
    <w:rsid w:val="00117989"/>
    <w:rPr>
      <w:b/>
      <w:bCs/>
    </w:rPr>
  </w:style>
  <w:style w:type="character" w:styleId="a8">
    <w:name w:val="Hyperlink"/>
    <w:basedOn w:val="a0"/>
    <w:uiPriority w:val="99"/>
    <w:rsid w:val="00117989"/>
    <w:rPr>
      <w:rFonts w:cs="Times New Roman"/>
      <w:color w:val="000000"/>
      <w:u w:val="none"/>
    </w:rPr>
  </w:style>
  <w:style w:type="character" w:customStyle="1" w:styleId="Char2">
    <w:name w:val="页眉 Char"/>
    <w:basedOn w:val="a0"/>
    <w:link w:val="a6"/>
    <w:uiPriority w:val="99"/>
    <w:semiHidden/>
    <w:locked/>
    <w:rsid w:val="00117989"/>
    <w:rPr>
      <w:rFonts w:cs="Times New Roman"/>
      <w:sz w:val="18"/>
      <w:szCs w:val="18"/>
    </w:rPr>
  </w:style>
  <w:style w:type="character" w:customStyle="1" w:styleId="Char1">
    <w:name w:val="页脚 Char"/>
    <w:basedOn w:val="a0"/>
    <w:link w:val="a5"/>
    <w:uiPriority w:val="99"/>
    <w:semiHidden/>
    <w:locked/>
    <w:rsid w:val="00117989"/>
    <w:rPr>
      <w:rFonts w:cs="Times New Roman"/>
      <w:sz w:val="18"/>
      <w:szCs w:val="18"/>
    </w:rPr>
  </w:style>
  <w:style w:type="character" w:customStyle="1" w:styleId="Char0">
    <w:name w:val="批注框文本 Char"/>
    <w:basedOn w:val="a0"/>
    <w:link w:val="a4"/>
    <w:uiPriority w:val="99"/>
    <w:semiHidden/>
    <w:locked/>
    <w:rsid w:val="00117989"/>
    <w:rPr>
      <w:rFonts w:cs="Times New Roman"/>
      <w:sz w:val="18"/>
      <w:szCs w:val="18"/>
    </w:rPr>
  </w:style>
  <w:style w:type="character" w:customStyle="1" w:styleId="Char">
    <w:name w:val="日期 Char"/>
    <w:basedOn w:val="a0"/>
    <w:link w:val="a3"/>
    <w:uiPriority w:val="99"/>
    <w:semiHidden/>
    <w:qFormat/>
    <w:locked/>
    <w:rsid w:val="00117989"/>
    <w:rPr>
      <w:rFonts w:cs="Times New Roman"/>
    </w:rPr>
  </w:style>
</w:styles>
</file>

<file path=word/webSettings.xml><?xml version="1.0" encoding="utf-8"?>
<w:webSettings xmlns:r="http://schemas.openxmlformats.org/officeDocument/2006/relationships" xmlns:w="http://schemas.openxmlformats.org/wordprocessingml/2006/main">
  <w:divs>
    <w:div w:id="592864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当事人：江西思为伟业数码科技有限责任公司</dc:title>
  <dc:creator>Administrator</dc:creator>
  <cp:lastModifiedBy>851127CJ</cp:lastModifiedBy>
  <cp:revision>16</cp:revision>
  <cp:lastPrinted>2018-10-10T08:11:00Z</cp:lastPrinted>
  <dcterms:created xsi:type="dcterms:W3CDTF">2018-09-28T12:09:00Z</dcterms:created>
  <dcterms:modified xsi:type="dcterms:W3CDTF">2018-11-16T05:22:00Z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