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032BAFD4">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江西金桥环保机械设备有限公司</w:t>
      </w:r>
    </w:p>
    <w:p w14:paraId="0146177C">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地  址：</w:t>
      </w:r>
      <w:r>
        <w:rPr>
          <w:rFonts w:ascii="Times New Roman" w:hAnsi="Times New Roman" w:eastAsia="仿宋_GB2312" w:cs="Times New Roman"/>
          <w:color w:val="000000" w:themeColor="text1"/>
          <w:sz w:val="32"/>
          <w:szCs w:val="32"/>
          <w14:textFill>
            <w14:solidFill>
              <w14:schemeClr w14:val="tx1"/>
            </w14:solidFill>
          </w14:textFill>
        </w:rPr>
        <w:t>江西省宜春</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市奉新县赤岸镇工业园</w:t>
      </w:r>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157A234">
      <w:pPr>
        <w:keepNext w:val="0"/>
        <w:keepLines w:val="0"/>
        <w:pageBreakBefore w:val="0"/>
        <w:kinsoku/>
        <w:wordWrap/>
        <w:overflowPunct/>
        <w:topLinePunct w:val="0"/>
        <w:autoSpaceDE/>
        <w:autoSpaceDN/>
        <w:bidi w:val="0"/>
        <w:adjustRightInd/>
        <w:snapToGrid/>
        <w:spacing w:line="560" w:lineRule="exact"/>
        <w:ind w:firstLine="640"/>
        <w:textAlignment w:val="auto"/>
        <w:rPr>
          <w:rFonts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江西金桥环保机械设备有限公司应江西省太平洋节能环保科技有限公司的邀请，在宜春市殡葬管理所火化机设备项目电子化公开招标采购项目（项目编号：中心－YC2018－179）、宜春市殡葬管理所燃油式拣灰火化机采购项目（项目编号：中诚－YC2020－004）及宜春市殡葬管理所燃油式拣灰火化机采购项目（项目编号：中诚－YC2021－024）共计三个项目中为谋求江西省太平洋节能环保科技有限公司中标而进行陪标。</w:t>
      </w:r>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3DF2C34F">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依据《中华人民共和国政府采购法》第七十七条、《中华人民共和国行政处罚法》第三十六条和《财政部门行使行政处罚裁量权指导规范》（财法〔2013〕1号）第十二条，本机关决定对江西金桥环保机械设备有限公司</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作出</w:t>
      </w:r>
      <w:r>
        <w:rPr>
          <w:rFonts w:hint="eastAsia" w:ascii="Times New Roman" w:hAnsi="Times New Roman" w:eastAsia="仿宋_GB2312" w:cs="Times New Roman"/>
          <w:color w:val="000000" w:themeColor="text1"/>
          <w:kern w:val="0"/>
          <w:sz w:val="32"/>
          <w:szCs w:val="32"/>
          <w14:textFill>
            <w14:solidFill>
              <w14:schemeClr w14:val="tx1"/>
            </w14:solidFill>
          </w14:textFill>
        </w:rPr>
        <w:t>罚款</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6000元的行政处罚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bookmarkStart w:id="1" w:name="_GoBack"/>
      <w:bookmarkEnd w:id="1"/>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1</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7</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DD548C0-3455-4539-BD77-1740BF0E8AD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00000000000000000"/>
    <w:charset w:val="86"/>
    <w:family w:val="script"/>
    <w:pitch w:val="default"/>
    <w:sig w:usb0="00000001" w:usb1="08000000" w:usb2="00000000" w:usb3="00000000" w:csb0="00040000" w:csb1="00000000"/>
    <w:embedRegular r:id="rId2" w:fontKey="{5440D63C-DEC1-42B4-BB9B-77E6A0415534}"/>
  </w:font>
  <w:font w:name="华文中宋">
    <w:panose1 w:val="02010600040101010101"/>
    <w:charset w:val="86"/>
    <w:family w:val="auto"/>
    <w:pitch w:val="default"/>
    <w:sig w:usb0="00000287" w:usb1="080F0000" w:usb2="00000000" w:usb3="00000000" w:csb0="0004009F" w:csb1="DFD70000"/>
    <w:embedRegular r:id="rId3" w:fontKey="{32F319CB-973D-44C1-9152-E136347EBD31}"/>
  </w:font>
  <w:font w:name="仿宋_GB2312">
    <w:panose1 w:val="02010609030101010101"/>
    <w:charset w:val="86"/>
    <w:family w:val="modern"/>
    <w:pitch w:val="default"/>
    <w:sig w:usb0="00000001" w:usb1="080E0000" w:usb2="00000000" w:usb3="00000000" w:csb0="00040000" w:csb1="00000000"/>
    <w:embedRegular r:id="rId4" w:fontKey="{1BEC80F4-A7EA-4E9A-A0A6-4E8F2BF63CC3}"/>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16263DB3"/>
    <w:rsid w:val="310D40F6"/>
    <w:rsid w:val="5EEF25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251</Words>
  <Characters>271</Characters>
  <Lines>2</Lines>
  <Paragraphs>1</Paragraphs>
  <TotalTime>18</TotalTime>
  <ScaleCrop>false</ScaleCrop>
  <LinksUpToDate>false</LinksUpToDate>
  <CharactersWithSpaces>355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张鸿逸</cp:lastModifiedBy>
  <dcterms:modified xsi:type="dcterms:W3CDTF">2025-02-06T02:48:46Z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B900D380968D404EB4485A29D7DB692A_13</vt:lpwstr>
  </property>
  <property fmtid="{D5CDD505-2E9C-101B-9397-08002B2CF9AE}" pid="4" name="KSOTemplateDocerSaveRecord">
    <vt:lpwstr>eyJoZGlkIjoiOWFkNzQxYTg2OGQwN2UxYTEzNWZjODFmMTFlNjU3ODciLCJ1c2VySWQiOiIzMTE0NzUzMDgifQ==</vt:lpwstr>
  </property>
</Properties>
</file>