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2A025">
      <w:pPr>
        <w:pageBreakBefore w:val="0"/>
        <w:kinsoku/>
        <w:wordWrap/>
        <w:overflowPunct/>
        <w:topLinePunct w:val="0"/>
        <w:bidi w:val="0"/>
        <w:snapToGrid/>
        <w:spacing w:line="530" w:lineRule="exact"/>
        <w:ind w:firstLine="2880" w:firstLineChars="900"/>
        <w:textAlignment w:val="auto"/>
        <w:rPr>
          <w:rFonts w:ascii="黑体" w:hAnsi="黑体" w:eastAsia="黑体"/>
          <w:color w:val="FF0000"/>
          <w:sz w:val="32"/>
          <w:szCs w:val="32"/>
        </w:rPr>
      </w:pPr>
      <w:r>
        <w:rPr>
          <w:rFonts w:hint="eastAsia" w:ascii="黑体" w:hAnsi="黑体" w:eastAsia="黑体"/>
          <w:color w:val="FF0000"/>
          <w:sz w:val="32"/>
          <w:szCs w:val="32"/>
        </w:rPr>
        <w:t>东财购</w:t>
      </w:r>
      <w:r>
        <w:rPr>
          <w:rFonts w:hint="eastAsia" w:ascii="黑体" w:hAnsi="黑体" w:eastAsia="黑体"/>
          <w:color w:val="FF0000"/>
          <w:sz w:val="32"/>
          <w:szCs w:val="32"/>
          <w:lang w:val="en-US" w:eastAsia="zh-CN"/>
        </w:rPr>
        <w:t>罚</w:t>
      </w:r>
      <w:r>
        <w:rPr>
          <w:rFonts w:hint="eastAsia" w:ascii="黑体" w:hAnsi="黑体" w:eastAsia="黑体"/>
          <w:color w:val="FF0000"/>
          <w:sz w:val="32"/>
          <w:szCs w:val="32"/>
        </w:rPr>
        <w:t>【202</w:t>
      </w:r>
      <w:r>
        <w:rPr>
          <w:rFonts w:hint="eastAsia" w:ascii="黑体" w:hAnsi="黑体" w:eastAsia="黑体"/>
          <w:color w:val="FF0000"/>
          <w:sz w:val="32"/>
          <w:szCs w:val="32"/>
          <w:lang w:val="en-US" w:eastAsia="zh-CN"/>
        </w:rPr>
        <w:t>4</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2</w:t>
      </w:r>
      <w:r>
        <w:rPr>
          <w:rFonts w:hint="eastAsia" w:ascii="黑体" w:hAnsi="黑体" w:eastAsia="黑体"/>
          <w:color w:val="FF0000"/>
          <w:sz w:val="32"/>
          <w:szCs w:val="32"/>
        </w:rPr>
        <w:t>号</w:t>
      </w:r>
    </w:p>
    <w:p w14:paraId="21A1BB89">
      <w:pPr>
        <w:pStyle w:val="2"/>
        <w:pageBreakBefore w:val="0"/>
        <w:kinsoku/>
        <w:wordWrap/>
        <w:overflowPunct/>
        <w:topLinePunct w:val="0"/>
        <w:autoSpaceDE w:val="0"/>
        <w:autoSpaceDN w:val="0"/>
        <w:bidi w:val="0"/>
        <w:adjustRightInd w:val="0"/>
        <w:snapToGrid/>
        <w:spacing w:before="0" w:after="0" w:line="530" w:lineRule="exact"/>
        <w:jc w:val="center"/>
        <w:textAlignment w:val="auto"/>
        <w:rPr>
          <w:rFonts w:hint="eastAsia" w:ascii="黑体" w:hAnsi="黑体" w:eastAsia="黑体"/>
          <w:color w:val="FF0000"/>
          <w:lang w:val="en-US" w:eastAsia="zh-CN"/>
        </w:rPr>
      </w:pPr>
      <w:r>
        <w:rPr>
          <w:rFonts w:hint="eastAsia" w:ascii="黑体" w:hAnsi="黑体" w:eastAsia="黑体"/>
          <w:color w:val="FF0000"/>
          <w:lang w:eastAsia="zh-CN"/>
        </w:rPr>
        <w:t>政府采购</w:t>
      </w:r>
      <w:r>
        <w:rPr>
          <w:rFonts w:hint="eastAsia" w:ascii="黑体" w:hAnsi="黑体" w:eastAsia="黑体"/>
          <w:color w:val="FF0000"/>
        </w:rPr>
        <w:t>监督检查处理</w:t>
      </w:r>
      <w:r>
        <w:rPr>
          <w:rFonts w:hint="eastAsia" w:ascii="黑体" w:hAnsi="黑体" w:eastAsia="黑体"/>
          <w:color w:val="FF0000"/>
          <w:lang w:val="en-US" w:eastAsia="zh-CN"/>
        </w:rPr>
        <w:t>决定公告</w:t>
      </w:r>
      <w:bookmarkStart w:id="0" w:name="_GoBack"/>
      <w:bookmarkEnd w:id="0"/>
    </w:p>
    <w:p w14:paraId="374B2246">
      <w:pPr>
        <w:pageBreakBefore w:val="0"/>
        <w:kinsoku/>
        <w:wordWrap/>
        <w:overflowPunct/>
        <w:topLinePunct w:val="0"/>
        <w:bidi w:val="0"/>
        <w:snapToGrid/>
        <w:spacing w:line="530" w:lineRule="exact"/>
        <w:textAlignment w:val="auto"/>
        <w:rPr>
          <w:rFonts w:ascii="黑体" w:hAnsi="黑体" w:eastAsia="黑体"/>
          <w:sz w:val="30"/>
          <w:szCs w:val="30"/>
        </w:rPr>
      </w:pPr>
      <w:r>
        <w:rPr>
          <w:rFonts w:hint="eastAsia"/>
        </w:rPr>
        <w:t xml:space="preserve">                       </w:t>
      </w:r>
    </w:p>
    <w:p w14:paraId="0A378714">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仿宋" w:hAnsi="仿宋" w:eastAsia="仿宋"/>
          <w:sz w:val="28"/>
          <w:szCs w:val="28"/>
          <w:u w:val="single"/>
        </w:rPr>
      </w:pPr>
      <w:r>
        <w:rPr>
          <w:rFonts w:hint="eastAsia" w:ascii="黑体" w:hAnsi="黑体" w:eastAsia="黑体"/>
          <w:sz w:val="32"/>
          <w:szCs w:val="32"/>
        </w:rPr>
        <w:t>一、项目编号</w:t>
      </w:r>
      <w:r>
        <w:rPr>
          <w:rFonts w:hint="eastAsia" w:ascii="黑体" w:hAnsi="黑体" w:eastAsia="黑体"/>
          <w:sz w:val="32"/>
          <w:szCs w:val="32"/>
          <w:lang w:val="en-US" w:eastAsia="zh-CN"/>
        </w:rPr>
        <w:t>:</w:t>
      </w:r>
      <w:r>
        <w:rPr>
          <w:rFonts w:hint="eastAsia" w:ascii="仿宋_GB2312" w:hAnsi="仿宋_GB2312" w:eastAsia="仿宋_GB2312" w:cs="仿宋_GB2312"/>
          <w:sz w:val="32"/>
          <w:szCs w:val="32"/>
          <w:u w:val="single"/>
          <w:lang w:eastAsia="zh-CN"/>
        </w:rPr>
        <w:t>Jxlkj-20240301-2</w:t>
      </w:r>
    </w:p>
    <w:p w14:paraId="2DE4658E">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黑体" w:hAnsi="黑体" w:eastAsia="黑体"/>
          <w:sz w:val="32"/>
          <w:szCs w:val="32"/>
        </w:rPr>
        <w:t>二、项目名称：</w:t>
      </w:r>
      <w:r>
        <w:rPr>
          <w:rFonts w:hint="eastAsia" w:ascii="仿宋_GB2312" w:hAnsi="仿宋_GB2312" w:eastAsia="仿宋_GB2312" w:cs="仿宋_GB2312"/>
          <w:sz w:val="32"/>
          <w:szCs w:val="32"/>
          <w:u w:val="single"/>
          <w:lang w:eastAsia="zh-CN"/>
        </w:rPr>
        <w:t>抚州市东乡区小璜镇地质灾害风险调查评价(1:10000)采购项目第二次</w:t>
      </w:r>
    </w:p>
    <w:p w14:paraId="2D1A08D6">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三、相关当事人</w:t>
      </w:r>
    </w:p>
    <w:p w14:paraId="2F0D9CFE">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eastAsia="zh-CN"/>
        </w:rPr>
        <w:t>江西隆科建咨询顾问有限公司</w:t>
      </w:r>
    </w:p>
    <w:p w14:paraId="62A879D9">
      <w:pPr>
        <w:keepNext w:val="0"/>
        <w:keepLines w:val="0"/>
        <w:pageBreakBefore w:val="0"/>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u w:val="single"/>
          <w:lang w:val="en-US" w:eastAsia="zh-CN"/>
        </w:rPr>
        <w:t>东乡区万豪公馆1栋108号</w:t>
      </w:r>
    </w:p>
    <w:p w14:paraId="291E99AA">
      <w:pPr>
        <w:keepNext w:val="0"/>
        <w:keepLines w:val="0"/>
        <w:pageBreakBefore w:val="0"/>
        <w:kinsoku/>
        <w:wordWrap/>
        <w:overflowPunct/>
        <w:topLinePunct w:val="0"/>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四、基本情况</w:t>
      </w:r>
    </w:p>
    <w:p w14:paraId="30FA5A4D">
      <w:pPr>
        <w:keepNext w:val="0"/>
        <w:keepLines w:val="0"/>
        <w:pageBreakBefore w:val="0"/>
        <w:widowControl w:val="0"/>
        <w:kinsoku/>
        <w:wordWrap/>
        <w:overflowPunct/>
        <w:topLinePunct w:val="0"/>
        <w:autoSpaceDE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本机</w:t>
      </w:r>
      <w:r>
        <w:rPr>
          <w:rFonts w:hint="eastAsia" w:ascii="仿宋_GB2312" w:hAnsi="仿宋_GB2312" w:eastAsia="仿宋_GB2312" w:cs="仿宋_GB2312"/>
          <w:color w:val="333333"/>
          <w:sz w:val="32"/>
          <w:szCs w:val="32"/>
          <w:lang w:eastAsia="zh-CN"/>
        </w:rPr>
        <w:t>关</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eastAsia="zh-CN"/>
        </w:rPr>
        <w:t>《中华人民共和国政府采购法》和《抚州市财政局关于进一步促进政府采购公平竞争优化营商环境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b/>
          <w:bCs/>
          <w:color w:val="auto"/>
          <w:sz w:val="32"/>
          <w:szCs w:val="32"/>
          <w:lang w:val="en-US" w:eastAsia="zh-CN"/>
        </w:rPr>
        <w:t>日常监督检查发现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sz w:val="32"/>
          <w:szCs w:val="32"/>
          <w:lang w:eastAsia="zh-CN"/>
        </w:rPr>
        <w:t>江西隆科建咨询顾问有限公司</w:t>
      </w:r>
      <w:r>
        <w:rPr>
          <w:rFonts w:hint="eastAsia" w:ascii="仿宋_GB2312" w:hAnsi="仿宋_GB2312" w:eastAsia="仿宋_GB2312" w:cs="仿宋_GB2312"/>
          <w:color w:val="auto"/>
          <w:sz w:val="32"/>
          <w:szCs w:val="32"/>
          <w:highlight w:val="none"/>
          <w:lang w:eastAsia="zh-CN"/>
        </w:rPr>
        <w:t>）代理的</w:t>
      </w:r>
      <w:r>
        <w:rPr>
          <w:rFonts w:hint="eastAsia" w:ascii="仿宋_GB2312" w:hAnsi="仿宋_GB2312" w:eastAsia="仿宋_GB2312" w:cs="仿宋_GB2312"/>
          <w:sz w:val="32"/>
          <w:szCs w:val="32"/>
          <w:lang w:eastAsia="zh-CN"/>
        </w:rPr>
        <w:t>抚州市东乡区小璜镇地质灾害风险调查评价(1:10000)采购项目第二次（项目编号：Jxlkj-20240301-2 ，非涉密项目）采购活动中</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eastAsia="zh-CN"/>
        </w:rPr>
        <w:t>项目合同签订时间为</w:t>
      </w:r>
      <w:r>
        <w:rPr>
          <w:rFonts w:hint="eastAsia" w:ascii="仿宋_GB2312" w:hAnsi="仿宋_GB2312" w:eastAsia="仿宋_GB2312" w:cs="仿宋_GB2312"/>
          <w:sz w:val="32"/>
          <w:szCs w:val="32"/>
          <w:lang w:val="en-US" w:eastAsia="zh-CN"/>
        </w:rPr>
        <w:t>2024年4月18日，在江西省公共资源交易网公告时间为2024年4月27日，</w:t>
      </w:r>
      <w:r>
        <w:rPr>
          <w:rFonts w:hint="eastAsia" w:ascii="仿宋_GB2312" w:hAnsi="仿宋_GB2312" w:eastAsia="仿宋_GB2312" w:cs="仿宋_GB2312"/>
          <w:sz w:val="32"/>
          <w:szCs w:val="32"/>
          <w:lang w:eastAsia="zh-CN"/>
        </w:rPr>
        <w:t>且未公告中标、成交供应商的评审总得分</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lang w:eastAsia="zh-CN"/>
        </w:rPr>
        <w:t>未依法按规定在指定媒体上发布政府采购项目信息情形，违反《中华人民共和国政府采购法实施条例》第五十条和《江西省财政厅办公室转发财政部关于进一步提高政府采购透明度和采购效率相关事项的通知》（赣财办购【</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auto"/>
          <w:sz w:val="32"/>
          <w:szCs w:val="32"/>
          <w:lang w:eastAsia="zh-CN"/>
        </w:rPr>
        <w:t>《抚州市财政局关于进一步促进政府采购公平竞争优化营商环境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规定。</w:t>
      </w:r>
    </w:p>
    <w:p w14:paraId="5C8D3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上述事实，</w:t>
      </w:r>
      <w:r>
        <w:rPr>
          <w:rFonts w:hint="eastAsia" w:ascii="仿宋_GB2312" w:hAnsi="仿宋_GB2312" w:eastAsia="仿宋_GB2312" w:cs="仿宋_GB2312"/>
          <w:kern w:val="0"/>
          <w:sz w:val="32"/>
          <w:szCs w:val="32"/>
          <w:lang w:val="en-US" w:eastAsia="zh-CN" w:bidi="ar-SA"/>
        </w:rPr>
        <w:t>2024年6月17日下午，</w:t>
      </w:r>
      <w:r>
        <w:rPr>
          <w:rFonts w:hint="eastAsia" w:ascii="仿宋_GB2312" w:hAnsi="仿宋_GB2312" w:eastAsia="仿宋_GB2312" w:cs="仿宋_GB2312"/>
          <w:sz w:val="32"/>
          <w:szCs w:val="32"/>
          <w:lang w:eastAsia="zh-CN"/>
        </w:rPr>
        <w:t>通过打电话向江西隆科建咨询顾问有限公司工作人员陈某告知并得已确认</w:t>
      </w:r>
      <w:r>
        <w:rPr>
          <w:rFonts w:hint="eastAsia" w:ascii="仿宋_GB2312" w:hAnsi="仿宋_GB2312" w:eastAsia="仿宋_GB2312" w:cs="仿宋_GB2312"/>
          <w:sz w:val="32"/>
          <w:szCs w:val="32"/>
          <w:lang w:val="en-US" w:eastAsia="zh-CN"/>
        </w:rPr>
        <w:t>,证据材料有江西省公共资源交易网相关项目采购合同备案及结果公示截图为证。</w:t>
      </w:r>
    </w:p>
    <w:p w14:paraId="327688CC">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sz w:val="32"/>
          <w:szCs w:val="32"/>
        </w:rPr>
      </w:pPr>
      <w:r>
        <w:rPr>
          <w:rFonts w:hint="eastAsia" w:ascii="黑体" w:hAnsi="黑体" w:eastAsia="黑体"/>
          <w:sz w:val="32"/>
          <w:szCs w:val="32"/>
        </w:rPr>
        <w:t>五、处理依据及结果</w:t>
      </w:r>
    </w:p>
    <w:p w14:paraId="69BCE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2024年7月10日，本机关依法向当事人送达了《政府采购监督检查处理告知书》（东财购告</w:t>
      </w:r>
      <w:r>
        <w:rPr>
          <w:rFonts w:hint="eastAsia" w:ascii="仿宋_GB2312" w:hAnsi="仿宋_GB2312" w:eastAsia="仿宋_GB2312" w:cs="仿宋_GB2312"/>
          <w:b w:val="0"/>
          <w:bCs w:val="0"/>
          <w:sz w:val="32"/>
          <w:szCs w:val="32"/>
          <w:lang w:val="en-US" w:eastAsia="zh-CN"/>
        </w:rPr>
        <w:t>【2024】</w:t>
      </w:r>
      <w:r>
        <w:rPr>
          <w:rFonts w:hint="eastAsia" w:ascii="仿宋_GB2312" w:hAnsi="仿宋_GB2312" w:eastAsia="仿宋_GB2312" w:cs="仿宋_GB2312"/>
          <w:sz w:val="32"/>
          <w:szCs w:val="32"/>
          <w:lang w:val="en-US" w:eastAsia="zh-CN"/>
        </w:rPr>
        <w:t>2号），告知了拟作出的行政处罚内容及事实、依据和拟作出的行政处罚事项，并告知依法享有的陈述和申辩权力。行政处罚处理告知规定期间未收到当事人的陈述和申辩，视为放弃陈述和申辩权力，</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第十三条、第七十一条、第七十八条，</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实施条例</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六十八条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、《政府采购信息发布管理办法》（财政部令第</w:t>
      </w:r>
      <w:r>
        <w:rPr>
          <w:rFonts w:hint="eastAsia" w:ascii="仿宋_GB2312" w:hAnsi="仿宋_GB2312" w:eastAsia="仿宋_GB2312" w:cs="仿宋_GB2312"/>
          <w:color w:val="auto"/>
          <w:sz w:val="32"/>
          <w:szCs w:val="32"/>
          <w:lang w:val="en-US" w:eastAsia="zh-CN"/>
        </w:rPr>
        <w:t>101号</w:t>
      </w:r>
      <w:r>
        <w:rPr>
          <w:rFonts w:hint="eastAsia" w:ascii="仿宋_GB2312" w:hAnsi="仿宋_GB2312" w:eastAsia="仿宋_GB2312" w:cs="仿宋_GB2312"/>
          <w:color w:val="auto"/>
          <w:sz w:val="32"/>
          <w:szCs w:val="32"/>
          <w:lang w:eastAsia="zh-CN"/>
        </w:rPr>
        <w:t>）第十六条</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经集体审议决定：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sz w:val="32"/>
          <w:szCs w:val="32"/>
          <w:lang w:eastAsia="zh-CN"/>
        </w:rPr>
        <w:t>江西隆科建咨询顾问有限公司</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lang w:val="en-US" w:eastAsia="zh-CN"/>
        </w:rPr>
        <w:t>改正、</w:t>
      </w:r>
      <w:r>
        <w:rPr>
          <w:rFonts w:hint="eastAsia" w:ascii="仿宋_GB2312" w:hAnsi="仿宋_GB2312" w:eastAsia="仿宋_GB2312" w:cs="仿宋_GB2312"/>
          <w:color w:val="auto"/>
          <w:sz w:val="32"/>
          <w:szCs w:val="32"/>
          <w:lang w:eastAsia="zh-CN"/>
        </w:rPr>
        <w:t>给予警告，并予以通报</w:t>
      </w:r>
      <w:r>
        <w:rPr>
          <w:rFonts w:hint="eastAsia" w:ascii="仿宋_GB2312" w:hAnsi="仿宋_GB2312" w:eastAsia="仿宋_GB2312" w:cs="仿宋_GB2312"/>
          <w:color w:val="auto"/>
          <w:sz w:val="32"/>
          <w:szCs w:val="32"/>
          <w:lang w:val="en-US" w:eastAsia="zh-CN"/>
        </w:rPr>
        <w:t>。</w:t>
      </w:r>
    </w:p>
    <w:p w14:paraId="2F736888">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lang w:eastAsia="zh-CN"/>
        </w:rPr>
        <w:t>六</w:t>
      </w:r>
      <w:r>
        <w:rPr>
          <w:rFonts w:hint="eastAsia" w:ascii="黑体" w:hAnsi="黑体" w:eastAsia="黑体" w:cs="仿宋"/>
          <w:sz w:val="32"/>
          <w:szCs w:val="32"/>
        </w:rPr>
        <w:t>、其他补充事宜</w:t>
      </w:r>
    </w:p>
    <w:p w14:paraId="68F0615B">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如对上述处理决定不服，可以在</w:t>
      </w:r>
      <w:r>
        <w:rPr>
          <w:rFonts w:hint="eastAsia" w:ascii="仿宋_GB2312" w:hAnsi="仿宋_GB2312" w:eastAsia="仿宋_GB2312" w:cs="仿宋_GB2312"/>
          <w:sz w:val="32"/>
          <w:szCs w:val="32"/>
          <w:lang w:eastAsia="zh-CN"/>
        </w:rPr>
        <w:t>收到本处罚决定书之日起</w:t>
      </w:r>
      <w:r>
        <w:rPr>
          <w:rFonts w:hint="eastAsia" w:ascii="仿宋_GB2312" w:hAnsi="仿宋_GB2312" w:eastAsia="仿宋_GB2312" w:cs="仿宋_GB2312"/>
          <w:sz w:val="32"/>
          <w:szCs w:val="32"/>
        </w:rPr>
        <w:t>60日内向抚州市东乡区人民政府申请行政复议，也可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在6个月内向</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提起行政诉讼。</w:t>
      </w:r>
    </w:p>
    <w:p w14:paraId="699B13AC">
      <w:pPr>
        <w:keepNext w:val="0"/>
        <w:keepLines w:val="0"/>
        <w:pageBreakBefore w:val="0"/>
        <w:widowControl/>
        <w:kinsoku/>
        <w:wordWrap/>
        <w:overflowPunct/>
        <w:topLinePunct w:val="0"/>
        <w:autoSpaceDE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p>
    <w:p w14:paraId="3EA4E71F">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0B1D7DBF">
      <w:pPr>
        <w:keepNext w:val="0"/>
        <w:keepLines w:val="0"/>
        <w:pageBreakBefore w:val="0"/>
        <w:widowControl/>
        <w:kinsoku/>
        <w:wordWrap/>
        <w:overflowPunct/>
        <w:topLinePunct w:val="0"/>
        <w:bidi w:val="0"/>
        <w:snapToGrid/>
        <w:spacing w:line="520" w:lineRule="exact"/>
        <w:ind w:right="1520"/>
        <w:textAlignment w:val="auto"/>
        <w:rPr>
          <w:rFonts w:hint="eastAsia" w:ascii="仿宋_GB2312" w:hAnsi="仿宋_GB2312" w:eastAsia="仿宋_GB2312" w:cs="仿宋_GB2312"/>
          <w:sz w:val="32"/>
          <w:szCs w:val="32"/>
          <w:lang w:val="en-US" w:eastAsia="zh-CN"/>
        </w:rPr>
      </w:pPr>
    </w:p>
    <w:p w14:paraId="7B8B109A">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4F7CB436">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抚州市东乡区财政局              </w:t>
      </w:r>
    </w:p>
    <w:p w14:paraId="18459F3C">
      <w:pPr>
        <w:keepNext w:val="0"/>
        <w:keepLines w:val="0"/>
        <w:pageBreakBefore w:val="0"/>
        <w:widowControl/>
        <w:kinsoku/>
        <w:wordWrap/>
        <w:overflowPunct/>
        <w:topLinePunct w:val="0"/>
        <w:bidi w:val="0"/>
        <w:snapToGrid/>
        <w:spacing w:line="52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711B4A"/>
    <w:rsid w:val="00006760"/>
    <w:rsid w:val="00010CB9"/>
    <w:rsid w:val="00027F2C"/>
    <w:rsid w:val="00094421"/>
    <w:rsid w:val="000D04FD"/>
    <w:rsid w:val="000F6D11"/>
    <w:rsid w:val="00120F08"/>
    <w:rsid w:val="001449E7"/>
    <w:rsid w:val="001E73DB"/>
    <w:rsid w:val="001E7FE7"/>
    <w:rsid w:val="0027659C"/>
    <w:rsid w:val="00285286"/>
    <w:rsid w:val="00297C7F"/>
    <w:rsid w:val="002A7055"/>
    <w:rsid w:val="002C22C7"/>
    <w:rsid w:val="002E1AA6"/>
    <w:rsid w:val="0034209D"/>
    <w:rsid w:val="003633FC"/>
    <w:rsid w:val="003B36E4"/>
    <w:rsid w:val="003C6D61"/>
    <w:rsid w:val="00405E66"/>
    <w:rsid w:val="004328AB"/>
    <w:rsid w:val="004D66AF"/>
    <w:rsid w:val="005907D3"/>
    <w:rsid w:val="00596872"/>
    <w:rsid w:val="005C7F8B"/>
    <w:rsid w:val="005E4AE5"/>
    <w:rsid w:val="005E6576"/>
    <w:rsid w:val="005F2CFC"/>
    <w:rsid w:val="00691C18"/>
    <w:rsid w:val="006925C4"/>
    <w:rsid w:val="006C2357"/>
    <w:rsid w:val="006D527E"/>
    <w:rsid w:val="00711B4A"/>
    <w:rsid w:val="00715BE5"/>
    <w:rsid w:val="00742A97"/>
    <w:rsid w:val="007C41E6"/>
    <w:rsid w:val="007C5A28"/>
    <w:rsid w:val="007E635B"/>
    <w:rsid w:val="00831D4C"/>
    <w:rsid w:val="008E53BF"/>
    <w:rsid w:val="008E6DA0"/>
    <w:rsid w:val="008F7CED"/>
    <w:rsid w:val="009438B1"/>
    <w:rsid w:val="0095143B"/>
    <w:rsid w:val="00997B81"/>
    <w:rsid w:val="009F5323"/>
    <w:rsid w:val="00A1258A"/>
    <w:rsid w:val="00A13ABF"/>
    <w:rsid w:val="00A2555C"/>
    <w:rsid w:val="00A34068"/>
    <w:rsid w:val="00A6279A"/>
    <w:rsid w:val="00A63F0A"/>
    <w:rsid w:val="00A86F0A"/>
    <w:rsid w:val="00AD32C6"/>
    <w:rsid w:val="00AD5CDF"/>
    <w:rsid w:val="00AD61E9"/>
    <w:rsid w:val="00B22691"/>
    <w:rsid w:val="00B32ADA"/>
    <w:rsid w:val="00B7500E"/>
    <w:rsid w:val="00B8281F"/>
    <w:rsid w:val="00BB0502"/>
    <w:rsid w:val="00BE0851"/>
    <w:rsid w:val="00CB587A"/>
    <w:rsid w:val="00CB61E4"/>
    <w:rsid w:val="00CC31E3"/>
    <w:rsid w:val="00CE6DF0"/>
    <w:rsid w:val="00D1214D"/>
    <w:rsid w:val="00D400D9"/>
    <w:rsid w:val="00DF1F21"/>
    <w:rsid w:val="00E1084A"/>
    <w:rsid w:val="00E40BB6"/>
    <w:rsid w:val="00E5087A"/>
    <w:rsid w:val="00E732BC"/>
    <w:rsid w:val="00EC34EA"/>
    <w:rsid w:val="00ED798F"/>
    <w:rsid w:val="00EF35A3"/>
    <w:rsid w:val="00F25824"/>
    <w:rsid w:val="00F25E20"/>
    <w:rsid w:val="00F33501"/>
    <w:rsid w:val="00F42D00"/>
    <w:rsid w:val="00F526D1"/>
    <w:rsid w:val="00F5444C"/>
    <w:rsid w:val="00FA26CA"/>
    <w:rsid w:val="00FD0F42"/>
    <w:rsid w:val="00FD1F05"/>
    <w:rsid w:val="00FD2EBD"/>
    <w:rsid w:val="00FF0BB7"/>
    <w:rsid w:val="02C839CE"/>
    <w:rsid w:val="03F957DC"/>
    <w:rsid w:val="0A9D01E8"/>
    <w:rsid w:val="0D23469C"/>
    <w:rsid w:val="0D6132D6"/>
    <w:rsid w:val="0F2C75CB"/>
    <w:rsid w:val="11380EA0"/>
    <w:rsid w:val="11501778"/>
    <w:rsid w:val="159A3154"/>
    <w:rsid w:val="17A83AD8"/>
    <w:rsid w:val="1B6C71E7"/>
    <w:rsid w:val="1C077DEC"/>
    <w:rsid w:val="1C8361D3"/>
    <w:rsid w:val="1E344BF2"/>
    <w:rsid w:val="1FC42EC3"/>
    <w:rsid w:val="20621A95"/>
    <w:rsid w:val="251B7371"/>
    <w:rsid w:val="25B76937"/>
    <w:rsid w:val="2D27007C"/>
    <w:rsid w:val="310D4AF5"/>
    <w:rsid w:val="36F86858"/>
    <w:rsid w:val="39CA040D"/>
    <w:rsid w:val="3A56590F"/>
    <w:rsid w:val="3BAD16A1"/>
    <w:rsid w:val="3E831334"/>
    <w:rsid w:val="3F5F4EEC"/>
    <w:rsid w:val="414B62DB"/>
    <w:rsid w:val="41A575DC"/>
    <w:rsid w:val="432129F3"/>
    <w:rsid w:val="4449403B"/>
    <w:rsid w:val="459848B3"/>
    <w:rsid w:val="45E53379"/>
    <w:rsid w:val="49F34F98"/>
    <w:rsid w:val="51C92B77"/>
    <w:rsid w:val="546D79CE"/>
    <w:rsid w:val="57715CC5"/>
    <w:rsid w:val="5B6A7475"/>
    <w:rsid w:val="5E322D7B"/>
    <w:rsid w:val="5FAE26E2"/>
    <w:rsid w:val="61853E99"/>
    <w:rsid w:val="67AB58DF"/>
    <w:rsid w:val="67C86DB7"/>
    <w:rsid w:val="6CA91620"/>
    <w:rsid w:val="6D0446B2"/>
    <w:rsid w:val="6E886B8A"/>
    <w:rsid w:val="6F9213A3"/>
    <w:rsid w:val="718B3D7A"/>
    <w:rsid w:val="71C81873"/>
    <w:rsid w:val="7AED19DB"/>
    <w:rsid w:val="7CAE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autoRedefine/>
    <w:qFormat/>
    <w:uiPriority w:val="99"/>
    <w:pPr>
      <w:keepNext/>
      <w:keepLines/>
      <w:spacing w:before="340" w:after="330" w:line="576" w:lineRule="auto"/>
      <w:outlineLvl w:val="0"/>
    </w:pPr>
    <w:rPr>
      <w:b/>
      <w:bCs/>
      <w:kern w:val="44"/>
      <w:sz w:val="44"/>
      <w:szCs w:val="44"/>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autoRedefine/>
    <w:qFormat/>
    <w:uiPriority w:val="99"/>
    <w:rPr>
      <w:rFonts w:ascii="Times New Roman" w:hAnsi="Times New Roman" w:eastAsia="宋体" w:cs="Times New Roman"/>
      <w:b/>
      <w:bCs/>
      <w:kern w:val="44"/>
      <w:sz w:val="44"/>
      <w:szCs w:val="44"/>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904</Words>
  <Characters>993</Characters>
  <Lines>8</Lines>
  <Paragraphs>2</Paragraphs>
  <TotalTime>1</TotalTime>
  <ScaleCrop>false</ScaleCrop>
  <LinksUpToDate>false</LinksUpToDate>
  <CharactersWithSpaces>1065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2020-12-30T06:52:00Z</dcterms:created>
  <dc:creator>xb21cn</dc:creator>
  <cp:lastModifiedBy>Administrator</cp:lastModifiedBy>
  <dcterms:modified xsi:type="dcterms:W3CDTF">2024-07-22T07:51:17Z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7A41F552569949DB94646CC1E2128BA6_13</vt:lpwstr>
  </property>
</Properties>
</file>