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E8BC2">
      <w:pPr>
        <w:pStyle w:val="2"/>
        <w:keepNext w:val="0"/>
        <w:keepLines w:val="0"/>
        <w:pageBreakBefore w:val="0"/>
        <w:widowControl w:val="0"/>
        <w:kinsoku/>
        <w:overflowPunct/>
        <w:topLinePunct w:val="0"/>
        <w:autoSpaceDE w:val="0"/>
        <w:autoSpaceDN w:val="0"/>
        <w:bidi w:val="0"/>
        <w:adjustRightInd/>
        <w:snapToGrid/>
        <w:spacing w:line="500" w:lineRule="exact"/>
        <w:ind w:left="0" w:leftChars="0" w:firstLine="0" w:firstLineChars="0"/>
        <w:jc w:val="both"/>
        <w:textAlignment w:val="auto"/>
        <w:rPr>
          <w:rFonts w:hint="eastAsia" w:ascii="仿宋" w:hAnsi="仿宋" w:eastAsia="仿宋" w:cs="仿宋"/>
          <w:b/>
          <w:bCs/>
          <w:sz w:val="28"/>
          <w:szCs w:val="28"/>
        </w:rPr>
      </w:pPr>
    </w:p>
    <w:p w14:paraId="6D9ED723">
      <w:pPr>
        <w:pStyle w:val="2"/>
        <w:keepNext w:val="0"/>
        <w:keepLines w:val="0"/>
        <w:pageBreakBefore w:val="0"/>
        <w:widowControl w:val="0"/>
        <w:kinsoku/>
        <w:overflowPunct/>
        <w:topLinePunct w:val="0"/>
        <w:autoSpaceDE w:val="0"/>
        <w:autoSpaceDN w:val="0"/>
        <w:bidi w:val="0"/>
        <w:adjustRightInd/>
        <w:snapToGrid/>
        <w:spacing w:line="500" w:lineRule="exact"/>
        <w:ind w:firstLine="883" w:firstLineChars="200"/>
        <w:textAlignment w:val="auto"/>
        <w:rPr>
          <w:rFonts w:hint="eastAsia" w:ascii="仿宋" w:hAnsi="仿宋" w:eastAsia="仿宋" w:cs="仿宋"/>
          <w:b/>
          <w:bCs/>
          <w:sz w:val="44"/>
          <w:szCs w:val="44"/>
        </w:rPr>
      </w:pPr>
      <w:r>
        <w:rPr>
          <w:rFonts w:hint="eastAsia" w:ascii="仿宋" w:hAnsi="仿宋" w:eastAsia="仿宋" w:cs="仿宋"/>
          <w:b/>
          <w:bCs/>
          <w:sz w:val="44"/>
          <w:szCs w:val="44"/>
        </w:rPr>
        <w:t>投诉处理决定书</w:t>
      </w:r>
    </w:p>
    <w:p w14:paraId="4165A2B6">
      <w:pPr>
        <w:rPr>
          <w:rFonts w:hint="eastAsia"/>
        </w:rPr>
      </w:pPr>
    </w:p>
    <w:p w14:paraId="49A2A3CC">
      <w:pPr>
        <w:jc w:val="cente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余财购投诉字﹝2024﹞2号</w:t>
      </w:r>
    </w:p>
    <w:p w14:paraId="3604E1F0">
      <w:pPr>
        <w:rPr>
          <w:rFonts w:hint="eastAsia"/>
        </w:rPr>
      </w:pPr>
    </w:p>
    <w:p w14:paraId="6C884541">
      <w:pPr>
        <w:pStyle w:val="4"/>
        <w:keepNext w:val="0"/>
        <w:keepLines w:val="0"/>
        <w:pageBreakBefore w:val="0"/>
        <w:widowControl w:val="0"/>
        <w:kinsoku/>
        <w:overflowPunct/>
        <w:topLinePunct w:val="0"/>
        <w:autoSpaceDE w:val="0"/>
        <w:autoSpaceDN w:val="0"/>
        <w:bidi w:val="0"/>
        <w:adjustRightInd/>
        <w:snapToGrid/>
        <w:spacing w:before="11" w:line="560" w:lineRule="exact"/>
        <w:textAlignment w:val="auto"/>
        <w:rPr>
          <w:rFonts w:hint="default" w:ascii="仿宋" w:hAnsi="仿宋" w:eastAsia="仿宋" w:cs="仿宋"/>
          <w:b/>
          <w:bCs/>
          <w:sz w:val="28"/>
          <w:szCs w:val="28"/>
          <w:lang w:val="en-US"/>
        </w:rPr>
      </w:pPr>
      <w:r>
        <w:rPr>
          <w:rFonts w:hint="eastAsia" w:ascii="仿宋_GB2312" w:hAnsi="仿宋_GB2312" w:eastAsia="仿宋_GB2312" w:cs="仿宋_GB2312"/>
          <w:b/>
          <w:bCs/>
          <w:kern w:val="2"/>
          <w:sz w:val="32"/>
          <w:szCs w:val="32"/>
          <w:lang w:val="en-US" w:eastAsia="zh-CN" w:bidi="ar-SA"/>
        </w:rPr>
        <w:t>清远市联升空气液化有限公司:</w:t>
      </w:r>
      <w:bookmarkStart w:id="0" w:name="_GoBack"/>
      <w:bookmarkEnd w:id="0"/>
    </w:p>
    <w:p w14:paraId="3F6ADC13">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投诉人：</w:t>
      </w:r>
      <w:r>
        <w:rPr>
          <w:rFonts w:hint="eastAsia" w:ascii="仿宋_GB2312" w:hAnsi="仿宋_GB2312" w:eastAsia="仿宋_GB2312" w:cs="仿宋_GB2312"/>
          <w:b w:val="0"/>
          <w:bCs w:val="0"/>
          <w:kern w:val="2"/>
          <w:sz w:val="32"/>
          <w:szCs w:val="32"/>
          <w:lang w:val="en-US" w:eastAsia="zh-CN" w:bidi="ar-SA"/>
        </w:rPr>
        <w:t xml:space="preserve">清远市联升空气液化有限公司          </w:t>
      </w:r>
    </w:p>
    <w:p w14:paraId="04A6FE80">
      <w:pPr>
        <w:pStyle w:val="4"/>
        <w:keepNext w:val="0"/>
        <w:keepLines w:val="0"/>
        <w:pageBreakBefore w:val="0"/>
        <w:widowControl w:val="0"/>
        <w:tabs>
          <w:tab w:val="left" w:pos="1687"/>
        </w:tabs>
        <w:kinsoku/>
        <w:wordWrap/>
        <w:overflowPunct/>
        <w:topLinePunct w:val="0"/>
        <w:autoSpaceDE w:val="0"/>
        <w:autoSpaceDN w:val="0"/>
        <w:bidi w:val="0"/>
        <w:adjustRightInd/>
        <w:snapToGrid/>
        <w:spacing w:before="0" w:line="56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  址：广东清远高新技术产业开发区创兴二路13号</w:t>
      </w:r>
    </w:p>
    <w:p w14:paraId="5F1536DE">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被投诉人：</w:t>
      </w:r>
      <w:r>
        <w:rPr>
          <w:rFonts w:hint="eastAsia" w:ascii="仿宋_GB2312" w:hAnsi="仿宋_GB2312" w:eastAsia="仿宋_GB2312" w:cs="仿宋_GB2312"/>
          <w:b w:val="0"/>
          <w:bCs w:val="0"/>
          <w:kern w:val="2"/>
          <w:sz w:val="32"/>
          <w:szCs w:val="32"/>
          <w:lang w:val="en-US" w:eastAsia="zh-CN" w:bidi="ar-SA"/>
        </w:rPr>
        <w:t xml:space="preserve">岳阳长岭炼化通达建筑安装工程有限公司 </w:t>
      </w:r>
    </w:p>
    <w:p w14:paraId="60D9D8CF">
      <w:pPr>
        <w:pStyle w:val="4"/>
        <w:keepNext w:val="0"/>
        <w:keepLines w:val="0"/>
        <w:pageBreakBefore w:val="0"/>
        <w:widowControl w:val="0"/>
        <w:tabs>
          <w:tab w:val="left" w:pos="1627"/>
        </w:tabs>
        <w:kinsoku/>
        <w:wordWrap/>
        <w:overflowPunct/>
        <w:topLinePunct w:val="0"/>
        <w:autoSpaceDE w:val="0"/>
        <w:autoSpaceDN w:val="0"/>
        <w:bidi w:val="0"/>
        <w:adjustRightInd/>
        <w:snapToGrid/>
        <w:spacing w:before="3" w:line="560" w:lineRule="exact"/>
        <w:ind w:left="0" w:righ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w:t>
      </w:r>
      <w:r>
        <w:rPr>
          <w:rFonts w:hint="eastAsia" w:ascii="仿宋_GB2312" w:hAnsi="仿宋_GB2312" w:eastAsia="仿宋_GB2312" w:cs="仿宋_GB2312"/>
          <w:b w:val="0"/>
          <w:bCs w:val="0"/>
          <w:kern w:val="2"/>
          <w:sz w:val="32"/>
          <w:szCs w:val="32"/>
          <w:lang w:val="en-US" w:eastAsia="zh-CN" w:bidi="ar-SA"/>
        </w:rPr>
        <w:tab/>
      </w:r>
      <w:r>
        <w:rPr>
          <w:rFonts w:hint="eastAsia" w:ascii="仿宋_GB2312" w:hAnsi="仿宋_GB2312" w:eastAsia="仿宋_GB2312" w:cs="仿宋_GB2312"/>
          <w:b w:val="0"/>
          <w:bCs w:val="0"/>
          <w:kern w:val="2"/>
          <w:sz w:val="32"/>
          <w:szCs w:val="32"/>
          <w:lang w:val="en-US" w:eastAsia="zh-CN" w:bidi="ar-SA"/>
        </w:rPr>
        <w:t>址：岳阳市云溪区长炼五山包</w:t>
      </w:r>
    </w:p>
    <w:p w14:paraId="1B1AF3A5">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投诉人对九鼎赣饶国际项目管理有限公司代理的医用液氧项目（项目编号：JDGR2024-DY-G003-1）的质疑答复不满意，于2024年7月17日发出快递并向我局提起投诉，我局于2024年7月24日收到快递并依法受理。我局于2024年7月25日至2024年8月1日向岳阳市云溪区科技和工业信息化局发函调查，2024年8月9日至2024年8月20日向岳阳市养老和工伤保险服务中心发函调查，根据《政府采购质疑和投诉办法》（财政部令第94号）第二十七条规定，上述时间不计算在投诉处理期限内。经依法对本项目政府采购活动中的相关材料进行审查，本投诉案已审查终结。</w:t>
      </w:r>
    </w:p>
    <w:p w14:paraId="79CC80FB">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一、项目基本情况：</w:t>
      </w:r>
    </w:p>
    <w:p w14:paraId="60049B4D">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项目名称：医用液氧</w:t>
      </w:r>
    </w:p>
    <w:p w14:paraId="37C64975">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项目编号：JDGR2024-DY-G003-1</w:t>
      </w:r>
    </w:p>
    <w:p w14:paraId="6D332A16">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采购人：大余县人民医院</w:t>
      </w:r>
    </w:p>
    <w:p w14:paraId="1F272BAA">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采购代理机构：九鼎赣饶国际项目管理有限公司</w:t>
      </w:r>
    </w:p>
    <w:p w14:paraId="360BCD0E">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采购公告日期：2024年6月6日</w:t>
      </w:r>
    </w:p>
    <w:p w14:paraId="36082DAB">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开标日期：2024年6月28日</w:t>
      </w:r>
    </w:p>
    <w:p w14:paraId="01349595">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二、投诉事项：</w:t>
      </w:r>
    </w:p>
    <w:p w14:paraId="6A241884">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投诉事项1：本项目招标文件“二、申请人的资格要求： 2.落实政府采购政策需满足的资格要求:本项目是专门面向中小企业采购项目。供应商须在中华人民共和国境内依法设立，依据国务院批准的中小企业划分标准确定的中型企业、小型企业和微型企业，但与大型企业的负责人为同一人，或者与大型企业存在直接控股、管理关系的除外，或为监狱企业、残疾人福利性单位(响应文件中必须按要求提供中小企业声明函或监狱企业证明函或残人福利性单位声明函)。</w:t>
      </w:r>
      <w:r>
        <w:rPr>
          <w:rFonts w:hint="default" w:ascii="仿宋_GB2312" w:hAnsi="仿宋_GB2312" w:eastAsia="仿宋_GB2312" w:cs="仿宋_GB2312"/>
          <w:b w:val="0"/>
          <w:bCs w:val="0"/>
          <w:kern w:val="2"/>
          <w:sz w:val="32"/>
          <w:szCs w:val="32"/>
          <w:lang w:val="en-US" w:eastAsia="zh-CN" w:bidi="ar-SA"/>
        </w:rPr>
        <w:t>”</w:t>
      </w:r>
    </w:p>
    <w:p w14:paraId="50563D84">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落实政府采购政策需满足的资格要求：本项目是专门面向中小企业采购项目。供应商须在中华人民共和国境内依法设立，依据国务院批准的中小企业划分标准确定的中型企业、小型企业和微型企业，但与大型企业的负责人为同一人，或者与大型企业存在直接控股、管理关系的除外，或为监狱企业、残疾人福利性单位(响应文件中必须按要求提供中小企业声明函或监狱企业证明函或残疾人福利性单位声明函)。</w:t>
      </w:r>
    </w:p>
    <w:p w14:paraId="3D6D7F3A">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投诉事项2：本项目招标文件中列明：“采购标的对应的中小企业划分标准所属行业：其他未列明行业”。</w:t>
      </w:r>
    </w:p>
    <w:p w14:paraId="18891890">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事实依据:岳阳长岭炼化通达建筑安装工程有限公司的中小企业声明函“1.(标的名称:医用液氧),属于(采购文件中明确的所属其他未列明行业);承接企业为:岳阳长岭炼化通达建筑安装工程有限公司,从业人员419人，营业收入为40191.37万元,资产总额为49220.92万元,属于(中型企业)。</w:t>
      </w:r>
    </w:p>
    <w:p w14:paraId="38CF4F1E">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投诉请求：本项目是专门面向中小企业采购项目，且招标文件中列明“采购标的对应的中小企业划业标准所属行业：其他未列明行业”，岳阳长岭练化通达建筑安装工和有限公司按工信部联企业（2011）300号文规定属于哪个行业划分标准？是否属于虚假承诺？</w:t>
      </w:r>
    </w:p>
    <w:p w14:paraId="32D911E1">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三、事实查明与认定</w:t>
      </w:r>
    </w:p>
    <w:p w14:paraId="48DFE4BB">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针对投诉事项1，在医用液氧项目（项目编号：JDGR2024-DY-G003-1）采购活动中，岳阳长岭炼化通达建筑安装工程有限公司投标时提供了《中小企业声明函》，承诺承接企业岳阳长岭炼化通达建筑安装工程有限公司属于中型企业。根据《政府采购促进中小企业发展管理办法》(财库〔2020〕46号)第十六条“政府采购监督检查、投诉处理及政府采购行政处罚中对中小企业的认定，由货物制造商或者工程、服务供应商注册登记所在地的县级以上人民政府中小企业主管部门负责”的规定，2024年7月25日，我局发函至岳阳市云溪区科技和工业信息化局，2024年8月1日，岳阳市云溪区统计局回函明确：岳阳长岭炼化通达建筑安装工程有限公司属于中型企业。岳阳长岭炼化通达建筑安装工程有限公司属于中型企业，不属于虚假承诺。投诉事项1不成立。</w:t>
      </w:r>
    </w:p>
    <w:p w14:paraId="4D2465A8">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针对投诉事项2，本项目的采购标的为医用液氧，2024年8月9日我局分别发函至大余县科技和工业信息化局和岳阳市养老和工伤保险服务中心，县科工局回函明确医用液氧生产属于工业领域制造业，岳阳市养老和工伤保险服务中心回函明确岳阳长岭炼化通达建筑安装工程有限公司人数为417人，根据《政府采购促进中小企业发展政策问答》“五、关于采购标的所属行业的确定”，以及《关于印发中小企业划型标准规定的通知》（工信部联企业〔2011〕300号）“（二）工业。从业人员1000人以下或营业收入40000万元以下的为中小微型企业。”的规定，且岳阳市云溪区统计局已证明岳阳长岭炼化通达建筑安装工程有限公司属于中型企业，另咨询岳阳市云溪区市场监督管理局，长岭炼化通达建筑安装工程有限公司营业执照经营范围有效，故岳阳长岭炼化通达建筑安装工程有限公司符合招标条件。招标文件中列明：“采购标的对应的中小企业划分标准所属行业：其他未列明行业”为未合理编制采购文件，但不影响采购结果,投诉事项2不成立。对采购文件编制不精准造成的负面影响将另案处理。</w:t>
      </w:r>
    </w:p>
    <w:p w14:paraId="354E2F5F">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default" w:ascii="仿宋_GB2312" w:hAnsi="宋体"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kern w:val="2"/>
          <w:sz w:val="32"/>
          <w:szCs w:val="32"/>
          <w:lang w:val="en-US" w:eastAsia="zh-CN" w:bidi="ar-SA"/>
        </w:rPr>
        <w:t>综上所述，投诉事项1、2不成立</w:t>
      </w:r>
      <w:r>
        <w:rPr>
          <w:rFonts w:hint="eastAsia" w:ascii="仿宋_GB2312" w:eastAsia="仿宋_GB2312" w:cs="仿宋_GB2312"/>
          <w:i w:val="0"/>
          <w:iCs w:val="0"/>
          <w:caps w:val="0"/>
          <w:color w:val="000000"/>
          <w:spacing w:val="0"/>
          <w:sz w:val="32"/>
          <w:szCs w:val="32"/>
          <w:shd w:val="clear" w:fill="FFFFFF"/>
          <w:lang w:eastAsia="zh-CN"/>
        </w:rPr>
        <w:t>，</w:t>
      </w:r>
      <w:r>
        <w:rPr>
          <w:rFonts w:hint="default" w:ascii="仿宋_GB2312" w:hAnsi="宋体" w:eastAsia="仿宋_GB2312" w:cs="仿宋_GB2312"/>
          <w:i w:val="0"/>
          <w:iCs w:val="0"/>
          <w:caps w:val="0"/>
          <w:color w:val="000000"/>
          <w:spacing w:val="0"/>
          <w:sz w:val="32"/>
          <w:szCs w:val="32"/>
          <w:shd w:val="clear" w:fill="FFFFFF"/>
        </w:rPr>
        <w:t>根据《政府采购质疑和投诉办法》（财政部令第94号）第二十九条“投诉处理过程中，有下列情形之一的，财政部门应当驳回投诉：……（二）投诉事项缺乏事实依据，投诉事项不成立……”的规定，对投诉人的投诉事项</w:t>
      </w:r>
      <w:r>
        <w:rPr>
          <w:rFonts w:hint="eastAsia" w:ascii="仿宋_GB2312" w:eastAsia="仿宋_GB2312" w:cs="仿宋_GB2312"/>
          <w:i w:val="0"/>
          <w:iCs w:val="0"/>
          <w:caps w:val="0"/>
          <w:color w:val="000000"/>
          <w:spacing w:val="0"/>
          <w:sz w:val="32"/>
          <w:szCs w:val="32"/>
          <w:shd w:val="clear" w:fill="FFFFFF"/>
          <w:lang w:val="en-US" w:eastAsia="zh-CN"/>
        </w:rPr>
        <w:t>1、2</w:t>
      </w:r>
      <w:r>
        <w:rPr>
          <w:rFonts w:hint="default" w:ascii="仿宋_GB2312" w:hAnsi="宋体" w:eastAsia="仿宋_GB2312" w:cs="仿宋_GB2312"/>
          <w:i w:val="0"/>
          <w:iCs w:val="0"/>
          <w:caps w:val="0"/>
          <w:color w:val="000000"/>
          <w:spacing w:val="0"/>
          <w:sz w:val="32"/>
          <w:szCs w:val="32"/>
          <w:shd w:val="clear" w:fill="FFFFFF"/>
        </w:rPr>
        <w:t>不予支持，驳回</w:t>
      </w:r>
      <w:r>
        <w:rPr>
          <w:rFonts w:hint="eastAsia" w:ascii="仿宋_GB2312" w:eastAsia="仿宋_GB2312" w:cs="仿宋_GB2312"/>
          <w:i w:val="0"/>
          <w:iCs w:val="0"/>
          <w:caps w:val="0"/>
          <w:color w:val="000000"/>
          <w:spacing w:val="0"/>
          <w:sz w:val="32"/>
          <w:szCs w:val="32"/>
          <w:shd w:val="clear" w:fill="FFFFFF"/>
          <w:lang w:eastAsia="zh-CN"/>
        </w:rPr>
        <w:t>该</w:t>
      </w:r>
      <w:r>
        <w:rPr>
          <w:rFonts w:hint="default" w:ascii="仿宋_GB2312" w:hAnsi="宋体" w:eastAsia="仿宋_GB2312" w:cs="仿宋_GB2312"/>
          <w:i w:val="0"/>
          <w:iCs w:val="0"/>
          <w:caps w:val="0"/>
          <w:color w:val="000000"/>
          <w:spacing w:val="0"/>
          <w:sz w:val="32"/>
          <w:szCs w:val="32"/>
          <w:shd w:val="clear" w:fill="FFFFFF"/>
        </w:rPr>
        <w:t>投诉事项。</w:t>
      </w:r>
    </w:p>
    <w:p w14:paraId="58AE7287">
      <w:pPr>
        <w:pStyle w:val="4"/>
        <w:keepNext w:val="0"/>
        <w:keepLines w:val="0"/>
        <w:pageBreakBefore w:val="0"/>
        <w:widowControl w:val="0"/>
        <w:tabs>
          <w:tab w:val="left" w:pos="7296"/>
          <w:tab w:val="left" w:pos="8143"/>
          <w:tab w:val="left" w:pos="8179"/>
          <w:tab w:val="left" w:pos="8818"/>
        </w:tabs>
        <w:kinsoku/>
        <w:wordWrap w:val="0"/>
        <w:overflowPunct/>
        <w:topLinePunct w:val="0"/>
        <w:autoSpaceDE w:val="0"/>
        <w:autoSpaceDN w:val="0"/>
        <w:bidi w:val="0"/>
        <w:adjustRightInd/>
        <w:snapToGrid/>
        <w:spacing w:before="3" w:after="49" w:line="560" w:lineRule="exact"/>
        <w:ind w:right="408"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如不服本决定，可在本决定书送达之日起60日内向</w:t>
      </w:r>
      <w:r>
        <w:rPr>
          <w:rFonts w:hint="eastAsia" w:ascii="仿宋_GB2312" w:hAnsi="仿宋_GB2312" w:eastAsia="仿宋_GB2312" w:cs="仿宋_GB2312"/>
          <w:b w:val="0"/>
          <w:bCs w:val="0"/>
          <w:kern w:val="2"/>
          <w:sz w:val="32"/>
          <w:szCs w:val="32"/>
          <w:lang w:val="en-US" w:eastAsia="zh-CN" w:bidi="ar-SA"/>
        </w:rPr>
        <w:t>大余县</w:t>
      </w:r>
      <w:r>
        <w:rPr>
          <w:rFonts w:hint="default" w:ascii="仿宋_GB2312" w:hAnsi="仿宋_GB2312" w:eastAsia="仿宋_GB2312" w:cs="仿宋_GB2312"/>
          <w:b w:val="0"/>
          <w:bCs w:val="0"/>
          <w:kern w:val="2"/>
          <w:sz w:val="32"/>
          <w:szCs w:val="32"/>
          <w:lang w:val="en-US" w:eastAsia="zh-CN" w:bidi="ar-SA"/>
        </w:rPr>
        <w:t>人民政府申请行政复议，也可以在本决定书送达之日起6个月内向有管辖权人民法院提起行政诉讼。</w:t>
      </w:r>
    </w:p>
    <w:p w14:paraId="65FC3C1F">
      <w:pPr>
        <w:pStyle w:val="4"/>
        <w:keepNext w:val="0"/>
        <w:keepLines w:val="0"/>
        <w:pageBreakBefore w:val="0"/>
        <w:widowControl w:val="0"/>
        <w:numPr>
          <w:ilvl w:val="0"/>
          <w:numId w:val="0"/>
        </w:numPr>
        <w:tabs>
          <w:tab w:val="left" w:pos="7296"/>
          <w:tab w:val="left" w:pos="8143"/>
          <w:tab w:val="left" w:pos="8179"/>
          <w:tab w:val="left" w:pos="8818"/>
        </w:tabs>
        <w:kinsoku/>
        <w:wordWrap w:val="0"/>
        <w:overflowPunct/>
        <w:topLinePunct w:val="0"/>
        <w:autoSpaceDE w:val="0"/>
        <w:autoSpaceDN w:val="0"/>
        <w:bidi w:val="0"/>
        <w:adjustRightInd/>
        <w:snapToGrid/>
        <w:spacing w:before="3" w:after="49" w:line="500" w:lineRule="exact"/>
        <w:ind w:right="408" w:rightChars="0"/>
        <w:textAlignment w:val="auto"/>
        <w:rPr>
          <w:rFonts w:hint="eastAsia" w:ascii="仿宋" w:hAnsi="仿宋" w:eastAsia="仿宋" w:cs="仿宋"/>
          <w:spacing w:val="3"/>
          <w:w w:val="95"/>
          <w:sz w:val="28"/>
          <w:szCs w:val="28"/>
          <w:lang w:val="en-US" w:eastAsia="zh-CN"/>
        </w:rPr>
      </w:pPr>
      <w:r>
        <w:rPr>
          <w:rFonts w:hint="eastAsia" w:ascii="仿宋" w:hAnsi="仿宋" w:eastAsia="仿宋" w:cs="仿宋"/>
          <w:spacing w:val="3"/>
          <w:w w:val="95"/>
          <w:sz w:val="28"/>
          <w:szCs w:val="28"/>
          <w:lang w:val="en-US" w:eastAsia="zh-CN"/>
        </w:rPr>
        <w:t xml:space="preserve"> </w:t>
      </w:r>
    </w:p>
    <w:p w14:paraId="45F8116E">
      <w:pPr>
        <w:pStyle w:val="4"/>
        <w:keepNext w:val="0"/>
        <w:keepLines w:val="0"/>
        <w:pageBreakBefore w:val="0"/>
        <w:widowControl w:val="0"/>
        <w:numPr>
          <w:ilvl w:val="0"/>
          <w:numId w:val="0"/>
        </w:numPr>
        <w:tabs>
          <w:tab w:val="left" w:pos="7296"/>
          <w:tab w:val="left" w:pos="8143"/>
          <w:tab w:val="left" w:pos="8179"/>
          <w:tab w:val="left" w:pos="8818"/>
        </w:tabs>
        <w:kinsoku/>
        <w:wordWrap w:val="0"/>
        <w:overflowPunct/>
        <w:topLinePunct w:val="0"/>
        <w:autoSpaceDE w:val="0"/>
        <w:autoSpaceDN w:val="0"/>
        <w:bidi w:val="0"/>
        <w:adjustRightInd/>
        <w:snapToGrid/>
        <w:spacing w:before="3" w:after="49" w:line="500" w:lineRule="exact"/>
        <w:ind w:right="408" w:rightChars="0"/>
        <w:textAlignment w:val="auto"/>
        <w:rPr>
          <w:rFonts w:hint="default" w:ascii="仿宋" w:hAnsi="仿宋" w:eastAsia="仿宋" w:cs="仿宋"/>
          <w:spacing w:val="3"/>
          <w:w w:val="95"/>
          <w:sz w:val="28"/>
          <w:szCs w:val="28"/>
          <w:lang w:val="en-US" w:eastAsia="zh-CN"/>
        </w:rPr>
      </w:pPr>
    </w:p>
    <w:p w14:paraId="31654DD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大余县财政局</w:t>
      </w:r>
    </w:p>
    <w:p w14:paraId="227A298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2024年8月20日</w:t>
      </w:r>
    </w:p>
    <w:sectPr>
      <w:pgSz w:w="11906" w:h="16838"/>
      <w:pgMar w:top="1587" w:right="1587" w:bottom="113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NjZhYjEwMTkwMzRiOWIyZTNlZjhlM2JiZTkyOTkifQ=="/>
  </w:docVars>
  <w:rsids>
    <w:rsidRoot w:val="67345986"/>
    <w:rsid w:val="00C60D89"/>
    <w:rsid w:val="023652DA"/>
    <w:rsid w:val="03A378D6"/>
    <w:rsid w:val="062F19B6"/>
    <w:rsid w:val="0C0172C2"/>
    <w:rsid w:val="0CBE28CD"/>
    <w:rsid w:val="0DF433F1"/>
    <w:rsid w:val="10CA7802"/>
    <w:rsid w:val="151A2A10"/>
    <w:rsid w:val="15C14CA3"/>
    <w:rsid w:val="170E265C"/>
    <w:rsid w:val="17E30B5F"/>
    <w:rsid w:val="194A63BD"/>
    <w:rsid w:val="19707451"/>
    <w:rsid w:val="1A7940DF"/>
    <w:rsid w:val="1CDF5F7E"/>
    <w:rsid w:val="1DB33FAD"/>
    <w:rsid w:val="1F04091B"/>
    <w:rsid w:val="1F7A3CD2"/>
    <w:rsid w:val="1F7A5163"/>
    <w:rsid w:val="205A1764"/>
    <w:rsid w:val="22182BB4"/>
    <w:rsid w:val="22D034D4"/>
    <w:rsid w:val="256E17D1"/>
    <w:rsid w:val="25A329B9"/>
    <w:rsid w:val="274F3DC6"/>
    <w:rsid w:val="28836A4D"/>
    <w:rsid w:val="29771C3E"/>
    <w:rsid w:val="2B232C0F"/>
    <w:rsid w:val="2BF957FB"/>
    <w:rsid w:val="2CD94E8D"/>
    <w:rsid w:val="2DAA5DC0"/>
    <w:rsid w:val="2E630B85"/>
    <w:rsid w:val="2F7D1542"/>
    <w:rsid w:val="3298440D"/>
    <w:rsid w:val="33E64529"/>
    <w:rsid w:val="35084398"/>
    <w:rsid w:val="356F778F"/>
    <w:rsid w:val="363B2017"/>
    <w:rsid w:val="368A43CE"/>
    <w:rsid w:val="374C5422"/>
    <w:rsid w:val="3992387F"/>
    <w:rsid w:val="3AB8104B"/>
    <w:rsid w:val="3BDA477E"/>
    <w:rsid w:val="3C2809C3"/>
    <w:rsid w:val="3CDC4DF3"/>
    <w:rsid w:val="3DB14B3C"/>
    <w:rsid w:val="3FA43E50"/>
    <w:rsid w:val="3FAC4683"/>
    <w:rsid w:val="3FD67B72"/>
    <w:rsid w:val="42BA2C13"/>
    <w:rsid w:val="43E56E9C"/>
    <w:rsid w:val="45714EC2"/>
    <w:rsid w:val="46260BF6"/>
    <w:rsid w:val="47587617"/>
    <w:rsid w:val="485B6C46"/>
    <w:rsid w:val="48D84C10"/>
    <w:rsid w:val="49B03340"/>
    <w:rsid w:val="4A3869F9"/>
    <w:rsid w:val="4B115D39"/>
    <w:rsid w:val="4B251372"/>
    <w:rsid w:val="4BEA2F2F"/>
    <w:rsid w:val="4CC42698"/>
    <w:rsid w:val="4CD82614"/>
    <w:rsid w:val="4CEF5C4E"/>
    <w:rsid w:val="4D062883"/>
    <w:rsid w:val="4DFD0D72"/>
    <w:rsid w:val="50DF1C09"/>
    <w:rsid w:val="519F3EAA"/>
    <w:rsid w:val="51C969CF"/>
    <w:rsid w:val="52237BBC"/>
    <w:rsid w:val="53FE5B45"/>
    <w:rsid w:val="54AA0D3A"/>
    <w:rsid w:val="54C048F9"/>
    <w:rsid w:val="5500505E"/>
    <w:rsid w:val="56C87695"/>
    <w:rsid w:val="58983E7C"/>
    <w:rsid w:val="5EF9539B"/>
    <w:rsid w:val="5FCB78A6"/>
    <w:rsid w:val="60314F7F"/>
    <w:rsid w:val="608F65EE"/>
    <w:rsid w:val="60E62362"/>
    <w:rsid w:val="61F93300"/>
    <w:rsid w:val="6269142E"/>
    <w:rsid w:val="646E76F1"/>
    <w:rsid w:val="6555715A"/>
    <w:rsid w:val="67345986"/>
    <w:rsid w:val="69133070"/>
    <w:rsid w:val="6BD14843"/>
    <w:rsid w:val="6CA51E1C"/>
    <w:rsid w:val="6D02333A"/>
    <w:rsid w:val="6F3A07FE"/>
    <w:rsid w:val="6F8B1310"/>
    <w:rsid w:val="70BD6E5B"/>
    <w:rsid w:val="719B38D4"/>
    <w:rsid w:val="74027E46"/>
    <w:rsid w:val="74303AFC"/>
    <w:rsid w:val="74BE0CE4"/>
    <w:rsid w:val="75C92506"/>
    <w:rsid w:val="76634840"/>
    <w:rsid w:val="782F34E2"/>
    <w:rsid w:val="784D62BB"/>
    <w:rsid w:val="7B4C32A6"/>
    <w:rsid w:val="7DF764EE"/>
    <w:rsid w:val="7FB81CA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autoRedefine/>
    <w:qFormat/>
    <w:uiPriority w:val="1"/>
    <w:pPr>
      <w:spacing w:before="125"/>
      <w:ind w:left="334" w:right="335"/>
      <w:jc w:val="center"/>
      <w:outlineLvl w:val="2"/>
    </w:pPr>
    <w:rPr>
      <w:rFonts w:ascii="PMingLiU" w:hAnsi="PMingLiU" w:eastAsia="PMingLiU" w:cs="PMingLiU"/>
      <w:sz w:val="36"/>
      <w:szCs w:val="36"/>
      <w:lang w:val="en-US" w:eastAsia="zh-CN" w:bidi="ar-SA"/>
    </w:rPr>
  </w:style>
  <w:style w:type="paragraph" w:styleId="3">
    <w:name w:val="heading 3"/>
    <w:basedOn w:val="1"/>
    <w:next w:val="1"/>
    <w:autoRedefine/>
    <w:qFormat/>
    <w:uiPriority w:val="1"/>
    <w:pPr>
      <w:spacing w:line="486" w:lineRule="exact"/>
      <w:ind w:left="1047"/>
      <w:outlineLvl w:val="3"/>
    </w:pPr>
    <w:rPr>
      <w:rFonts w:ascii="Microsoft JhengHei" w:hAnsi="Microsoft JhengHei" w:eastAsia="Microsoft JhengHei" w:cs="Microsoft JhengHei"/>
      <w:b/>
      <w:bCs/>
      <w:sz w:val="32"/>
      <w:szCs w:val="3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32"/>
      <w:szCs w:val="32"/>
      <w:lang w:val="en-US" w:eastAsia="zh-CN" w:bidi="ar-SA"/>
    </w:rPr>
  </w:style>
  <w:style w:type="paragraph" w:styleId="5">
    <w:name w:val="Normal (Web)"/>
    <w:basedOn w:val="1"/>
    <w:autoRedefine/>
    <w:qFormat/>
    <w:uiPriority w:val="0"/>
    <w:rPr>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2069</Words>
  <Characters>2211</Characters>
  <Lines>0</Lines>
  <Paragraphs>0</Paragraphs>
  <TotalTime>5</TotalTime>
  <ScaleCrop>false</ScaleCrop>
  <LinksUpToDate>false</LinksUpToDate>
  <CharactersWithSpaces>2307</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2023-08-15T08:04:00Z</dcterms:created>
  <dc:creator>燕子</dc:creator>
  <cp:lastModifiedBy>猫咪爱吃肉丸</cp:lastModifiedBy>
  <cp:lastPrinted>2024-08-08T04:43:00Z</cp:lastPrinted>
  <dcterms:modified xsi:type="dcterms:W3CDTF">2024-08-23T02:50:20Z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E320ED611A1742D488F40E85A8C134C6_13</vt:lpwstr>
  </property>
</Properties>
</file>