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宋体" w:hAnsi="宋体" w:eastAsia="宋体" w:cs="黑体"/>
          <w:b/>
          <w:bCs/>
          <w:sz w:val="48"/>
          <w:szCs w:val="48"/>
        </w:rPr>
      </w:pPr>
    </w:p>
    <w:p>
      <w:pPr>
        <w:spacing w:line="700" w:lineRule="exact"/>
        <w:jc w:val="both"/>
        <w:rPr>
          <w:rFonts w:hint="eastAsia" w:ascii="宋体" w:hAnsi="宋体" w:eastAsia="宋体" w:cs="黑体"/>
          <w:b/>
          <w:bCs/>
          <w:sz w:val="48"/>
          <w:szCs w:val="48"/>
        </w:rPr>
      </w:pPr>
    </w:p>
    <w:p>
      <w:pPr>
        <w:spacing w:line="700" w:lineRule="exact"/>
        <w:jc w:val="both"/>
        <w:rPr>
          <w:rFonts w:hint="eastAsia" w:ascii="宋体" w:hAnsi="宋体" w:eastAsia="宋体" w:cs="黑体"/>
          <w:b/>
          <w:bCs/>
          <w:sz w:val="48"/>
          <w:szCs w:val="48"/>
        </w:rPr>
      </w:pPr>
    </w:p>
    <w:p>
      <w:pPr>
        <w:spacing w:line="700" w:lineRule="exact"/>
        <w:jc w:val="both"/>
        <w:rPr>
          <w:rFonts w:hint="eastAsia" w:ascii="宋体" w:hAnsi="宋体" w:eastAsia="宋体" w:cs="黑体"/>
          <w:b/>
          <w:bCs/>
          <w:sz w:val="48"/>
          <w:szCs w:val="48"/>
        </w:rPr>
      </w:pPr>
    </w:p>
    <w:p>
      <w:pPr>
        <w:spacing w:line="700" w:lineRule="exact"/>
        <w:jc w:val="both"/>
        <w:rPr>
          <w:rFonts w:hint="eastAsia" w:ascii="宋体" w:hAnsi="宋体" w:eastAsia="宋体" w:cs="黑体"/>
          <w:b/>
          <w:bCs/>
          <w:sz w:val="48"/>
          <w:szCs w:val="48"/>
        </w:rPr>
      </w:pPr>
    </w:p>
    <w:p>
      <w:pPr>
        <w:spacing w:line="700" w:lineRule="exact"/>
        <w:jc w:val="center"/>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eastAsia="zh-CN"/>
        </w:rPr>
        <w:t>永财购罚决</w:t>
      </w:r>
      <w:r>
        <w:rPr>
          <w:rFonts w:hint="eastAsia" w:ascii="仿宋_GB2312" w:hAnsi="仿宋" w:eastAsia="仿宋_GB2312" w:cs="黑体"/>
          <w:sz w:val="32"/>
          <w:szCs w:val="32"/>
          <w:lang w:val="en-US" w:eastAsia="zh-CN"/>
        </w:rPr>
        <w:t>[2023]</w:t>
      </w:r>
      <w:r>
        <w:rPr>
          <w:rFonts w:hint="eastAsia" w:ascii="仿宋_GB2312" w:hAnsi="仿宋" w:cs="黑体"/>
          <w:sz w:val="32"/>
          <w:szCs w:val="32"/>
          <w:lang w:val="en-US" w:eastAsia="zh-CN"/>
        </w:rPr>
        <w:t>15</w:t>
      </w:r>
      <w:r>
        <w:rPr>
          <w:rFonts w:hint="eastAsia" w:ascii="仿宋_GB2312" w:hAnsi="仿宋" w:eastAsia="仿宋_GB2312" w:cs="黑体"/>
          <w:sz w:val="32"/>
          <w:szCs w:val="32"/>
          <w:lang w:val="en-US" w:eastAsia="zh-CN"/>
        </w:rPr>
        <w:t>号</w:t>
      </w:r>
    </w:p>
    <w:p>
      <w:pPr>
        <w:spacing w:line="700" w:lineRule="exact"/>
        <w:jc w:val="center"/>
        <w:rPr>
          <w:rFonts w:hint="eastAsia" w:ascii="仿宋_GB2312" w:hAnsi="仿宋" w:eastAsia="仿宋_GB2312" w:cs="黑体"/>
          <w:sz w:val="32"/>
          <w:szCs w:val="32"/>
          <w:lang w:val="en-US" w:eastAsia="zh-CN"/>
        </w:rPr>
      </w:pPr>
    </w:p>
    <w:p>
      <w:pPr>
        <w:spacing w:line="700" w:lineRule="exact"/>
        <w:jc w:val="center"/>
        <w:rPr>
          <w:rFonts w:ascii="宋体" w:hAnsi="宋体" w:eastAsia="宋体" w:cs="黑体"/>
          <w:b/>
          <w:sz w:val="48"/>
          <w:szCs w:val="48"/>
        </w:rPr>
      </w:pPr>
      <w:r>
        <w:rPr>
          <w:rFonts w:hint="eastAsia" w:ascii="宋体" w:hAnsi="宋体" w:eastAsia="宋体" w:cs="黑体"/>
          <w:b/>
          <w:bCs/>
          <w:sz w:val="48"/>
          <w:szCs w:val="48"/>
        </w:rPr>
        <w:t>永  丰  县  财  政  局</w:t>
      </w:r>
    </w:p>
    <w:p>
      <w:pPr>
        <w:spacing w:line="700" w:lineRule="exact"/>
        <w:jc w:val="center"/>
        <w:rPr>
          <w:rFonts w:hint="eastAsia" w:ascii="宋体" w:hAnsi="宋体" w:eastAsia="宋体" w:cs="黑体"/>
          <w:b/>
          <w:bCs/>
          <w:sz w:val="48"/>
          <w:szCs w:val="48"/>
        </w:rPr>
      </w:pPr>
      <w:r>
        <w:rPr>
          <w:rFonts w:hint="eastAsia" w:ascii="宋体" w:hAnsi="宋体" w:eastAsia="宋体" w:cs="黑体"/>
          <w:b/>
          <w:sz w:val="48"/>
          <w:szCs w:val="48"/>
        </w:rPr>
        <w:t>行政处罚</w:t>
      </w:r>
      <w:r>
        <w:rPr>
          <w:rFonts w:hint="eastAsia" w:ascii="宋体" w:hAnsi="宋体" w:eastAsia="宋体" w:cs="黑体"/>
          <w:b/>
          <w:bCs/>
          <w:sz w:val="48"/>
          <w:szCs w:val="48"/>
          <w:lang w:val="en-US" w:eastAsia="zh-CN"/>
        </w:rPr>
        <w:t>决定</w:t>
      </w:r>
      <w:r>
        <w:rPr>
          <w:rFonts w:hint="eastAsia" w:ascii="宋体" w:hAnsi="宋体" w:eastAsia="宋体" w:cs="黑体"/>
          <w:b/>
          <w:bCs/>
          <w:sz w:val="48"/>
          <w:szCs w:val="48"/>
        </w:rPr>
        <w:t>书</w:t>
      </w:r>
    </w:p>
    <w:p>
      <w:pPr>
        <w:jc w:val="center"/>
        <w:rPr>
          <w:rFonts w:hint="eastAsia" w:ascii="宋体" w:hAnsi="宋体" w:eastAsia="宋体" w:cs="黑体"/>
          <w:b/>
          <w:sz w:val="48"/>
          <w:szCs w:val="48"/>
        </w:rPr>
      </w:pPr>
      <w:r>
        <w:rPr>
          <w:rFonts w:hint="eastAsia" w:ascii="宋体" w:hAnsi="宋体" w:eastAsia="宋体" w:cs="黑体"/>
          <w:b/>
          <w:sz w:val="48"/>
          <w:szCs w:val="48"/>
        </w:rPr>
        <w:t xml:space="preserve"> </w:t>
      </w:r>
    </w:p>
    <w:p>
      <w:pPr>
        <w:spacing w:line="560" w:lineRule="exact"/>
        <w:ind w:firstLine="643" w:firstLineChars="200"/>
        <w:rPr>
          <w:rFonts w:hint="eastAsia" w:ascii="仿宋_GB2312" w:hAnsi="仿宋" w:cs="黑体"/>
          <w:sz w:val="32"/>
          <w:szCs w:val="32"/>
        </w:rPr>
      </w:pPr>
      <w:r>
        <w:rPr>
          <w:rFonts w:hint="eastAsia" w:ascii="仿宋_GB2312" w:hAnsi="仿宋" w:cs="黑体"/>
          <w:b/>
          <w:sz w:val="32"/>
          <w:szCs w:val="32"/>
        </w:rPr>
        <w:t>当事人：</w:t>
      </w:r>
      <w:r>
        <w:rPr>
          <w:rFonts w:hint="eastAsia" w:ascii="仿宋_GB2312" w:hAnsi="仿宋" w:cs="黑体"/>
          <w:sz w:val="32"/>
          <w:szCs w:val="32"/>
        </w:rPr>
        <w:t>江西泽辉工程管理有限公司</w:t>
      </w:r>
    </w:p>
    <w:p>
      <w:pPr>
        <w:spacing w:line="560" w:lineRule="exact"/>
        <w:ind w:firstLine="643" w:firstLineChars="200"/>
        <w:rPr>
          <w:rFonts w:hint="eastAsia" w:ascii="仿宋_GB2312" w:hAnsi="仿宋" w:cs="黑体"/>
          <w:sz w:val="32"/>
          <w:szCs w:val="32"/>
        </w:rPr>
      </w:pPr>
      <w:r>
        <w:rPr>
          <w:rFonts w:hint="eastAsia" w:ascii="仿宋_GB2312" w:hAnsi="仿宋" w:cs="黑体"/>
          <w:b/>
          <w:sz w:val="32"/>
          <w:szCs w:val="32"/>
        </w:rPr>
        <w:t>地  址：</w:t>
      </w:r>
      <w:r>
        <w:rPr>
          <w:rFonts w:hint="eastAsia" w:ascii="仿宋_GB2312" w:hAnsi="仿宋" w:cs="黑体"/>
          <w:sz w:val="32"/>
          <w:szCs w:val="32"/>
          <w:lang w:val="en-US" w:eastAsia="zh-CN"/>
        </w:rPr>
        <w:t>江西省吉安市吉州区后河东路与福临路交叉口东北60米君悦汇一幢625室</w:t>
      </w:r>
      <w:r>
        <w:rPr>
          <w:rFonts w:hint="eastAsia" w:ascii="仿宋_GB2312" w:hAnsi="仿宋" w:cs="黑体"/>
          <w:sz w:val="32"/>
          <w:szCs w:val="32"/>
        </w:rPr>
        <w:t xml:space="preserve">    </w:t>
      </w:r>
    </w:p>
    <w:p>
      <w:pPr>
        <w:spacing w:line="560" w:lineRule="exact"/>
        <w:ind w:firstLine="643" w:firstLineChars="200"/>
        <w:rPr>
          <w:rFonts w:hint="eastAsia" w:ascii="仿宋_GB2312" w:hAnsi="仿宋" w:cs="黑体"/>
          <w:sz w:val="32"/>
          <w:szCs w:val="32"/>
        </w:rPr>
      </w:pPr>
      <w:r>
        <w:rPr>
          <w:rFonts w:hint="eastAsia" w:ascii="仿宋_GB2312" w:hAnsi="仿宋" w:cs="黑体"/>
          <w:b/>
          <w:sz w:val="32"/>
          <w:szCs w:val="32"/>
        </w:rPr>
        <w:t>法人代表：</w:t>
      </w:r>
      <w:r>
        <w:rPr>
          <w:rFonts w:hint="eastAsia" w:ascii="仿宋_GB2312" w:hAnsi="仿宋" w:cs="黑体"/>
          <w:sz w:val="32"/>
          <w:szCs w:val="32"/>
        </w:rPr>
        <w:t xml:space="preserve">晏辉          </w:t>
      </w:r>
    </w:p>
    <w:p>
      <w:pPr>
        <w:spacing w:line="560" w:lineRule="exact"/>
        <w:ind w:firstLine="643" w:firstLineChars="200"/>
        <w:rPr>
          <w:rFonts w:hint="eastAsia" w:ascii="仿宋_GB2312" w:hAnsi="仿宋" w:cs="黑体"/>
          <w:b/>
          <w:bCs/>
          <w:sz w:val="32"/>
          <w:szCs w:val="32"/>
        </w:rPr>
      </w:pPr>
      <w:r>
        <w:rPr>
          <w:rFonts w:hint="eastAsia" w:ascii="仿宋_GB2312" w:hAnsi="仿宋" w:cs="黑体"/>
          <w:b/>
          <w:sz w:val="32"/>
          <w:szCs w:val="32"/>
        </w:rPr>
        <w:t>统一社会信用代码：</w:t>
      </w:r>
      <w:r>
        <w:rPr>
          <w:rFonts w:hint="eastAsia" w:ascii="仿宋_GB2312" w:hAnsi="仿宋" w:cs="黑体"/>
          <w:sz w:val="32"/>
          <w:szCs w:val="32"/>
        </w:rPr>
        <w:t>91360802MA35HF2W51</w:t>
      </w:r>
    </w:p>
    <w:p>
      <w:pPr>
        <w:numPr>
          <w:ilvl w:val="0"/>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根据永丰县公安局侦查，检察院《检察意见书》（永丰检意[2023]5</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号）意见</w:t>
      </w:r>
      <w:r>
        <w:rPr>
          <w:rFonts w:hint="eastAsia" w:ascii="仿宋_GB2312" w:hAnsi="仿宋" w:cs="黑体"/>
          <w:sz w:val="32"/>
          <w:szCs w:val="32"/>
        </w:rPr>
        <w:t>，你公司</w:t>
      </w:r>
      <w:r>
        <w:rPr>
          <w:rFonts w:hint="eastAsia" w:ascii="仿宋_GB2312" w:hAnsi="仿宋" w:cs="黑体"/>
          <w:sz w:val="32"/>
          <w:szCs w:val="32"/>
          <w:lang w:val="en-US" w:eastAsia="zh-CN"/>
        </w:rPr>
        <w:t>受永丰县人民医院委托组织了“永丰县人民医院异地新建人民医院手术室净化装饰工程及医用气体系统项目”</w:t>
      </w:r>
      <w:r>
        <w:rPr>
          <w:rFonts w:hint="eastAsia" w:ascii="仿宋_GB2312" w:hAnsi="仿宋_GB2312" w:eastAsia="仿宋_GB2312" w:cs="仿宋_GB2312"/>
          <w:sz w:val="32"/>
          <w:szCs w:val="32"/>
          <w:lang w:val="en-US" w:eastAsia="zh-CN"/>
        </w:rPr>
        <w:t>（采购项目编号：JXZH-2022-ZC09）</w:t>
      </w:r>
      <w:r>
        <w:rPr>
          <w:rFonts w:hint="eastAsia" w:ascii="仿宋_GB2312" w:hAnsi="仿宋" w:cs="黑体"/>
          <w:sz w:val="32"/>
          <w:szCs w:val="32"/>
        </w:rPr>
        <w:t>政府采购活动中</w:t>
      </w:r>
      <w:r>
        <w:rPr>
          <w:rFonts w:hint="eastAsia" w:ascii="仿宋_GB2312" w:hAnsi="仿宋" w:cs="黑体"/>
          <w:sz w:val="32"/>
          <w:szCs w:val="32"/>
          <w:lang w:val="en-US" w:eastAsia="zh-CN"/>
        </w:rPr>
        <w:t>参与</w:t>
      </w:r>
      <w:r>
        <w:rPr>
          <w:rFonts w:hint="eastAsia" w:ascii="仿宋_GB2312" w:hAnsi="仿宋" w:cs="黑体"/>
          <w:sz w:val="32"/>
          <w:szCs w:val="32"/>
        </w:rPr>
        <w:t>串通投标，</w:t>
      </w:r>
      <w:r>
        <w:rPr>
          <w:rFonts w:hint="eastAsia" w:ascii="仿宋_GB2312" w:hAnsi="仿宋_GB2312" w:eastAsia="仿宋_GB2312" w:cs="仿宋_GB2312"/>
          <w:kern w:val="2"/>
          <w:sz w:val="32"/>
          <w:szCs w:val="32"/>
          <w:lang w:val="en-US" w:eastAsia="zh-CN" w:bidi="ar-SA"/>
        </w:rPr>
        <w:t>经依法调查，认定违法事实、处罚依据及行政处罚决定如下：</w:t>
      </w:r>
    </w:p>
    <w:p>
      <w:pPr>
        <w:spacing w:line="560" w:lineRule="exact"/>
        <w:ind w:firstLine="643" w:firstLineChars="200"/>
        <w:jc w:val="left"/>
        <w:rPr>
          <w:rFonts w:hint="eastAsia" w:ascii="楷体" w:hAnsi="楷体" w:eastAsia="楷体" w:cs="仿宋"/>
          <w:b/>
          <w:sz w:val="32"/>
          <w:szCs w:val="32"/>
        </w:rPr>
      </w:pPr>
      <w:r>
        <w:rPr>
          <w:rFonts w:hint="eastAsia" w:ascii="仿宋_GB2312" w:hAnsi="仿宋" w:cs="黑体"/>
          <w:b/>
          <w:bCs/>
          <w:sz w:val="32"/>
          <w:szCs w:val="32"/>
        </w:rPr>
        <w:t>一、违法事实：</w:t>
      </w:r>
      <w:r>
        <w:rPr>
          <w:rFonts w:hint="eastAsia" w:ascii="楷体" w:hAnsi="楷体" w:eastAsia="楷体" w:cs="仿宋"/>
          <w:b/>
          <w:sz w:val="32"/>
          <w:szCs w:val="32"/>
        </w:rPr>
        <w:t xml:space="preserve">   </w:t>
      </w:r>
    </w:p>
    <w:p>
      <w:pPr>
        <w:spacing w:line="560" w:lineRule="exact"/>
        <w:ind w:firstLine="640" w:firstLineChars="200"/>
        <w:jc w:val="left"/>
        <w:rPr>
          <w:rFonts w:hint="default" w:ascii="仿宋_GB2312" w:hAnsi="仿宋_GB2312" w:cs="仿宋_GB2312"/>
          <w:sz w:val="32"/>
          <w:szCs w:val="32"/>
          <w:lang w:val="en-US" w:eastAsia="zh-CN"/>
        </w:rPr>
      </w:pPr>
      <w:r>
        <w:rPr>
          <w:rFonts w:hint="eastAsia" w:ascii="仿宋_GB2312" w:hAnsi="仿宋_GB2312" w:eastAsia="仿宋_GB2312" w:cs="仿宋_GB2312"/>
          <w:i w:val="0"/>
          <w:iCs w:val="0"/>
          <w:caps w:val="0"/>
          <w:color w:val="424242"/>
          <w:spacing w:val="0"/>
          <w:sz w:val="32"/>
          <w:szCs w:val="32"/>
          <w:shd w:val="clear" w:fill="FFFFFF"/>
        </w:rPr>
        <w:t>你</w:t>
      </w:r>
      <w:r>
        <w:rPr>
          <w:rFonts w:hint="eastAsia" w:ascii="仿宋_GB2312" w:hAnsi="仿宋_GB2312" w:eastAsia="仿宋_GB2312" w:cs="仿宋_GB2312"/>
          <w:i w:val="0"/>
          <w:iCs w:val="0"/>
          <w:caps w:val="0"/>
          <w:color w:val="424242"/>
          <w:spacing w:val="0"/>
          <w:sz w:val="32"/>
          <w:szCs w:val="32"/>
          <w:shd w:val="clear" w:fill="FFFFFF"/>
          <w:lang w:val="en-US" w:eastAsia="zh-CN"/>
        </w:rPr>
        <w:t>公司</w:t>
      </w:r>
      <w:r>
        <w:rPr>
          <w:rFonts w:hint="eastAsia" w:ascii="仿宋_GB2312" w:hAnsi="仿宋_GB2312" w:eastAsia="仿宋_GB2312" w:cs="仿宋_GB2312"/>
          <w:i w:val="0"/>
          <w:iCs w:val="0"/>
          <w:caps w:val="0"/>
          <w:color w:val="424242"/>
          <w:spacing w:val="0"/>
          <w:sz w:val="32"/>
          <w:szCs w:val="32"/>
          <w:shd w:val="clear" w:fill="FFFFFF"/>
        </w:rPr>
        <w:t>作为</w:t>
      </w:r>
      <w:r>
        <w:rPr>
          <w:rFonts w:hint="eastAsia" w:ascii="仿宋_GB2312" w:hAnsi="仿宋_GB2312" w:cs="仿宋_GB2312"/>
          <w:i w:val="0"/>
          <w:iCs w:val="0"/>
          <w:caps w:val="0"/>
          <w:color w:val="424242"/>
          <w:spacing w:val="0"/>
          <w:sz w:val="32"/>
          <w:szCs w:val="32"/>
          <w:shd w:val="clear" w:fill="FFFFFF"/>
          <w:lang w:val="en-US" w:eastAsia="zh-CN"/>
        </w:rPr>
        <w:t>政府采购代理机构</w:t>
      </w:r>
      <w:r>
        <w:rPr>
          <w:rFonts w:hint="eastAsia" w:ascii="仿宋_GB2312" w:hAnsi="仿宋_GB2312" w:eastAsia="仿宋_GB2312" w:cs="仿宋_GB2312"/>
          <w:i w:val="0"/>
          <w:iCs w:val="0"/>
          <w:caps w:val="0"/>
          <w:color w:val="424242"/>
          <w:spacing w:val="0"/>
          <w:sz w:val="32"/>
          <w:szCs w:val="32"/>
          <w:shd w:val="clear" w:fill="FFFFFF"/>
        </w:rPr>
        <w:t>，</w:t>
      </w:r>
      <w:r>
        <w:rPr>
          <w:rFonts w:hint="eastAsia" w:ascii="仿宋_GB2312" w:hAnsi="仿宋_GB2312" w:cs="仿宋_GB2312"/>
          <w:i w:val="0"/>
          <w:iCs w:val="0"/>
          <w:caps w:val="0"/>
          <w:color w:val="424242"/>
          <w:spacing w:val="0"/>
          <w:sz w:val="32"/>
          <w:szCs w:val="32"/>
          <w:shd w:val="clear" w:fill="FFFFFF"/>
          <w:lang w:val="en-US" w:eastAsia="zh-CN"/>
        </w:rPr>
        <w:t>受</w:t>
      </w:r>
      <w:r>
        <w:rPr>
          <w:rFonts w:hint="eastAsia" w:ascii="仿宋_GB2312" w:hAnsi="仿宋_GB2312" w:eastAsia="仿宋_GB2312" w:cs="仿宋_GB2312"/>
          <w:i w:val="0"/>
          <w:iCs w:val="0"/>
          <w:caps w:val="0"/>
          <w:color w:val="424242"/>
          <w:spacing w:val="0"/>
          <w:sz w:val="32"/>
          <w:szCs w:val="32"/>
          <w:shd w:val="clear" w:fill="FFFFFF"/>
          <w:lang w:val="en-US" w:eastAsia="zh-CN"/>
        </w:rPr>
        <w:t>永丰县人民医院</w:t>
      </w:r>
      <w:r>
        <w:rPr>
          <w:rFonts w:hint="eastAsia" w:ascii="仿宋_GB2312" w:hAnsi="仿宋_GB2312" w:eastAsia="仿宋_GB2312" w:cs="仿宋_GB2312"/>
          <w:i w:val="0"/>
          <w:iCs w:val="0"/>
          <w:caps w:val="0"/>
          <w:color w:val="424242"/>
          <w:spacing w:val="0"/>
          <w:sz w:val="32"/>
          <w:szCs w:val="32"/>
          <w:shd w:val="clear" w:fill="FFFFFF"/>
        </w:rPr>
        <w:t>委托组织</w:t>
      </w:r>
      <w:r>
        <w:rPr>
          <w:rFonts w:hint="eastAsia" w:ascii="仿宋_GB2312" w:hAnsi="仿宋_GB2312" w:cs="仿宋_GB2312"/>
          <w:i w:val="0"/>
          <w:iCs w:val="0"/>
          <w:caps w:val="0"/>
          <w:color w:val="424242"/>
          <w:spacing w:val="0"/>
          <w:sz w:val="32"/>
          <w:szCs w:val="32"/>
          <w:shd w:val="clear" w:fill="FFFFFF"/>
          <w:lang w:val="en-US" w:eastAsia="zh-CN"/>
        </w:rPr>
        <w:t>了</w:t>
      </w:r>
      <w:r>
        <w:rPr>
          <w:rFonts w:hint="eastAsia" w:ascii="仿宋_GB2312" w:hAnsi="仿宋_GB2312" w:cs="仿宋_GB2312"/>
          <w:i w:val="0"/>
          <w:iCs w:val="0"/>
          <w:caps w:val="0"/>
          <w:color w:val="424242"/>
          <w:spacing w:val="0"/>
          <w:sz w:val="32"/>
          <w:szCs w:val="32"/>
          <w:shd w:val="clear" w:fill="FFFFFF"/>
          <w:lang w:eastAsia="zh-CN"/>
        </w:rPr>
        <w:t>“</w:t>
      </w:r>
      <w:r>
        <w:rPr>
          <w:rFonts w:hint="eastAsia" w:ascii="仿宋_GB2312" w:hAnsi="仿宋" w:cs="黑体"/>
          <w:sz w:val="32"/>
          <w:szCs w:val="32"/>
          <w:lang w:val="en-US" w:eastAsia="zh-CN"/>
        </w:rPr>
        <w:t>永丰县</w:t>
      </w:r>
      <w:r>
        <w:rPr>
          <w:rFonts w:hint="eastAsia" w:ascii="仿宋_GB2312" w:hAnsi="仿宋_GB2312" w:eastAsia="仿宋_GB2312" w:cs="仿宋_GB2312"/>
          <w:sz w:val="32"/>
          <w:szCs w:val="32"/>
          <w:lang w:val="en-US" w:eastAsia="zh-CN"/>
        </w:rPr>
        <w:t>人民医院异地新建人民医院手术室净化装饰工程及医用气体系统</w:t>
      </w:r>
      <w:r>
        <w:rPr>
          <w:rFonts w:hint="eastAsia" w:ascii="仿宋_GB2312" w:hAnsi="仿宋_GB2312" w:cs="仿宋_GB2312"/>
          <w:sz w:val="32"/>
          <w:szCs w:val="32"/>
          <w:lang w:val="en-US" w:eastAsia="zh-CN"/>
        </w:rPr>
        <w:t>项目</w:t>
      </w:r>
      <w:r>
        <w:rPr>
          <w:rFonts w:hint="eastAsia" w:ascii="仿宋_GB2312" w:hAnsi="仿宋_GB2312" w:eastAsia="仿宋_GB2312" w:cs="仿宋_GB2312"/>
          <w:sz w:val="32"/>
          <w:szCs w:val="32"/>
          <w:lang w:val="en-US" w:eastAsia="zh-CN"/>
        </w:rPr>
        <w:t>（采购项目编号：JXZH-2022-ZC09）”</w:t>
      </w:r>
      <w:r>
        <w:rPr>
          <w:rFonts w:hint="eastAsia" w:ascii="仿宋_GB2312" w:hAnsi="仿宋_GB2312" w:eastAsia="仿宋_GB2312" w:cs="仿宋_GB2312"/>
          <w:i w:val="0"/>
          <w:iCs w:val="0"/>
          <w:caps w:val="0"/>
          <w:color w:val="424242"/>
          <w:spacing w:val="0"/>
          <w:sz w:val="32"/>
          <w:szCs w:val="32"/>
          <w:shd w:val="clear" w:fill="FFFFFF"/>
        </w:rPr>
        <w:t>的政府采购活动，采购项目的预算金额为3168</w:t>
      </w:r>
      <w:r>
        <w:rPr>
          <w:rFonts w:hint="eastAsia" w:ascii="仿宋_GB2312" w:hAnsi="仿宋_GB2312" w:eastAsia="仿宋_GB2312" w:cs="仿宋_GB2312"/>
          <w:i w:val="0"/>
          <w:iCs w:val="0"/>
          <w:caps w:val="0"/>
          <w:color w:val="424242"/>
          <w:spacing w:val="0"/>
          <w:sz w:val="32"/>
          <w:szCs w:val="32"/>
          <w:shd w:val="clear" w:fill="FFFFFF"/>
          <w:lang w:val="en-US" w:eastAsia="zh-CN"/>
        </w:rPr>
        <w:t>.</w:t>
      </w:r>
      <w:r>
        <w:rPr>
          <w:rFonts w:hint="eastAsia" w:ascii="仿宋_GB2312" w:hAnsi="仿宋_GB2312" w:eastAsia="仿宋_GB2312" w:cs="仿宋_GB2312"/>
          <w:i w:val="0"/>
          <w:iCs w:val="0"/>
          <w:caps w:val="0"/>
          <w:color w:val="424242"/>
          <w:spacing w:val="0"/>
          <w:sz w:val="32"/>
          <w:szCs w:val="32"/>
          <w:shd w:val="clear" w:fill="FFFFFF"/>
        </w:rPr>
        <w:t>51万元，该项目于20</w:t>
      </w:r>
      <w:r>
        <w:rPr>
          <w:rFonts w:hint="eastAsia" w:ascii="仿宋_GB2312" w:hAnsi="仿宋_GB2312" w:eastAsia="仿宋_GB2312" w:cs="仿宋_GB2312"/>
          <w:i w:val="0"/>
          <w:iCs w:val="0"/>
          <w:caps w:val="0"/>
          <w:color w:val="424242"/>
          <w:spacing w:val="0"/>
          <w:sz w:val="32"/>
          <w:szCs w:val="32"/>
          <w:shd w:val="clear" w:fill="FFFFFF"/>
          <w:lang w:val="en-US" w:eastAsia="zh-CN"/>
        </w:rPr>
        <w:t>22</w:t>
      </w:r>
      <w:r>
        <w:rPr>
          <w:rFonts w:hint="eastAsia" w:ascii="仿宋_GB2312" w:hAnsi="仿宋_GB2312" w:eastAsia="仿宋_GB2312" w:cs="仿宋_GB2312"/>
          <w:i w:val="0"/>
          <w:iCs w:val="0"/>
          <w:caps w:val="0"/>
          <w:color w:val="424242"/>
          <w:spacing w:val="0"/>
          <w:sz w:val="32"/>
          <w:szCs w:val="32"/>
          <w:shd w:val="clear" w:fill="FFFFFF"/>
        </w:rPr>
        <w:t>年</w:t>
      </w: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月</w:t>
      </w:r>
      <w:r>
        <w:rPr>
          <w:rFonts w:hint="eastAsia" w:ascii="仿宋_GB2312" w:hAnsi="仿宋_GB2312" w:eastAsia="仿宋_GB2312" w:cs="仿宋_GB2312"/>
          <w:i w:val="0"/>
          <w:iCs w:val="0"/>
          <w:caps w:val="0"/>
          <w:color w:val="424242"/>
          <w:spacing w:val="0"/>
          <w:sz w:val="32"/>
          <w:szCs w:val="32"/>
          <w:shd w:val="clear" w:fill="FFFFFF"/>
          <w:lang w:val="en-US" w:eastAsia="zh-CN"/>
        </w:rPr>
        <w:t>7</w:t>
      </w:r>
      <w:r>
        <w:rPr>
          <w:rFonts w:hint="eastAsia" w:ascii="仿宋_GB2312" w:hAnsi="仿宋_GB2312" w:eastAsia="仿宋_GB2312" w:cs="仿宋_GB2312"/>
          <w:i w:val="0"/>
          <w:iCs w:val="0"/>
          <w:caps w:val="0"/>
          <w:color w:val="424242"/>
          <w:spacing w:val="0"/>
          <w:sz w:val="32"/>
          <w:szCs w:val="32"/>
          <w:shd w:val="clear" w:fill="FFFFFF"/>
        </w:rPr>
        <w:t>日开标，经评审</w:t>
      </w:r>
      <w:r>
        <w:rPr>
          <w:rFonts w:hint="eastAsia" w:ascii="仿宋_GB2312" w:hAnsi="仿宋_GB2312" w:eastAsia="仿宋_GB2312" w:cs="仿宋_GB2312"/>
          <w:i w:val="0"/>
          <w:iCs w:val="0"/>
          <w:caps w:val="0"/>
          <w:color w:val="424242"/>
          <w:spacing w:val="0"/>
          <w:sz w:val="32"/>
          <w:szCs w:val="32"/>
          <w:shd w:val="clear" w:fill="FFFFFF"/>
          <w:lang w:eastAsia="zh-CN"/>
        </w:rPr>
        <w:t>，</w:t>
      </w:r>
      <w:r>
        <w:rPr>
          <w:rFonts w:hint="eastAsia" w:ascii="仿宋_GB2312" w:hAnsi="仿宋_GB2312" w:eastAsia="仿宋_GB2312" w:cs="仿宋_GB2312"/>
          <w:i w:val="0"/>
          <w:iCs w:val="0"/>
          <w:caps w:val="0"/>
          <w:color w:val="424242"/>
          <w:spacing w:val="0"/>
          <w:sz w:val="32"/>
          <w:szCs w:val="32"/>
          <w:shd w:val="clear" w:fill="FFFFFF"/>
          <w:lang w:val="en-US" w:eastAsia="zh-CN"/>
        </w:rPr>
        <w:t>采购人</w:t>
      </w:r>
      <w:r>
        <w:rPr>
          <w:rFonts w:hint="eastAsia" w:ascii="仿宋_GB2312" w:hAnsi="仿宋_GB2312" w:eastAsia="仿宋_GB2312" w:cs="仿宋_GB2312"/>
          <w:i w:val="0"/>
          <w:iCs w:val="0"/>
          <w:caps w:val="0"/>
          <w:color w:val="424242"/>
          <w:spacing w:val="0"/>
          <w:sz w:val="32"/>
          <w:szCs w:val="32"/>
          <w:shd w:val="clear" w:fill="FFFFFF"/>
        </w:rPr>
        <w:t>确定</w:t>
      </w:r>
      <w:r>
        <w:rPr>
          <w:rFonts w:hint="eastAsia" w:ascii="仿宋_GB2312" w:hAnsi="仿宋_GB2312" w:eastAsia="仿宋_GB2312" w:cs="仿宋_GB2312"/>
          <w:i w:val="0"/>
          <w:iCs w:val="0"/>
          <w:caps w:val="0"/>
          <w:color w:val="424242"/>
          <w:spacing w:val="0"/>
          <w:sz w:val="32"/>
          <w:szCs w:val="32"/>
          <w:shd w:val="clear" w:fill="FFFFFF"/>
          <w:lang w:val="en-US" w:eastAsia="zh-CN"/>
        </w:rPr>
        <w:t>江西鸿瑞建设工程有限公司为永</w:t>
      </w:r>
      <w:r>
        <w:rPr>
          <w:rFonts w:hint="eastAsia" w:ascii="仿宋_GB2312" w:hAnsi="仿宋_GB2312" w:eastAsia="仿宋_GB2312" w:cs="仿宋_GB2312"/>
          <w:sz w:val="32"/>
          <w:szCs w:val="32"/>
          <w:lang w:val="en-US" w:eastAsia="zh-CN"/>
        </w:rPr>
        <w:t>丰县人民医院异地新建人民医院传染病负压病房装修及设备安装的中标供应商，中标金额为</w:t>
      </w:r>
      <w:r>
        <w:rPr>
          <w:rFonts w:hint="eastAsia" w:ascii="仿宋_GB2312" w:hAnsi="仿宋_GB2312" w:eastAsia="仿宋_GB2312" w:cs="仿宋_GB2312"/>
          <w:i w:val="0"/>
          <w:iCs w:val="0"/>
          <w:caps w:val="0"/>
          <w:color w:val="333333"/>
          <w:spacing w:val="0"/>
          <w:sz w:val="32"/>
          <w:szCs w:val="32"/>
          <w:shd w:val="clear" w:fill="FFFFFF"/>
        </w:rPr>
        <w:t>2685</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rPr>
        <w:t>35556</w:t>
      </w:r>
      <w:r>
        <w:rPr>
          <w:rFonts w:hint="eastAsia" w:ascii="仿宋_GB2312" w:hAnsi="仿宋_GB2312" w:eastAsia="仿宋_GB2312" w:cs="仿宋_GB2312"/>
          <w:sz w:val="32"/>
          <w:szCs w:val="32"/>
          <w:lang w:val="en-US" w:eastAsia="zh-CN"/>
        </w:rPr>
        <w:t>万元。</w:t>
      </w:r>
      <w:r>
        <w:rPr>
          <w:rFonts w:hint="eastAsia" w:ascii="仿宋_GB2312" w:hAnsi="仿宋_GB2312" w:cs="仿宋_GB2312"/>
          <w:i w:val="0"/>
          <w:iCs w:val="0"/>
          <w:caps w:val="0"/>
          <w:color w:val="424242"/>
          <w:spacing w:val="0"/>
          <w:sz w:val="32"/>
          <w:szCs w:val="32"/>
          <w:shd w:val="clear" w:fill="FFFFFF"/>
          <w:lang w:val="en-US" w:eastAsia="zh-CN"/>
        </w:rPr>
        <w:t>你公司</w:t>
      </w:r>
      <w:r>
        <w:rPr>
          <w:rFonts w:hint="eastAsia" w:ascii="仿宋_GB2312" w:hAnsi="仿宋_GB2312" w:eastAsia="仿宋_GB2312" w:cs="仿宋_GB2312"/>
          <w:i w:val="0"/>
          <w:iCs w:val="0"/>
          <w:caps w:val="0"/>
          <w:color w:val="424242"/>
          <w:spacing w:val="0"/>
          <w:sz w:val="32"/>
          <w:szCs w:val="32"/>
          <w:shd w:val="clear" w:fill="FFFFFF"/>
        </w:rPr>
        <w:t>于20</w:t>
      </w:r>
      <w:r>
        <w:rPr>
          <w:rFonts w:hint="eastAsia" w:ascii="仿宋_GB2312" w:hAnsi="仿宋_GB2312" w:eastAsia="仿宋_GB2312" w:cs="仿宋_GB2312"/>
          <w:i w:val="0"/>
          <w:iCs w:val="0"/>
          <w:caps w:val="0"/>
          <w:color w:val="424242"/>
          <w:spacing w:val="0"/>
          <w:sz w:val="32"/>
          <w:szCs w:val="32"/>
          <w:shd w:val="clear" w:fill="FFFFFF"/>
          <w:lang w:val="en-US" w:eastAsia="zh-CN"/>
        </w:rPr>
        <w:t>22</w:t>
      </w:r>
      <w:r>
        <w:rPr>
          <w:rFonts w:hint="eastAsia" w:ascii="仿宋_GB2312" w:hAnsi="仿宋_GB2312" w:eastAsia="仿宋_GB2312" w:cs="仿宋_GB2312"/>
          <w:i w:val="0"/>
          <w:iCs w:val="0"/>
          <w:caps w:val="0"/>
          <w:color w:val="424242"/>
          <w:spacing w:val="0"/>
          <w:sz w:val="32"/>
          <w:szCs w:val="32"/>
          <w:shd w:val="clear" w:fill="FFFFFF"/>
        </w:rPr>
        <w:t>年</w:t>
      </w:r>
      <w:r>
        <w:rPr>
          <w:rFonts w:hint="eastAsia" w:ascii="仿宋_GB2312" w:hAnsi="仿宋_GB2312" w:eastAsia="仿宋_GB2312" w:cs="仿宋_GB2312"/>
          <w:i w:val="0"/>
          <w:iCs w:val="0"/>
          <w:caps w:val="0"/>
          <w:color w:val="424242"/>
          <w:spacing w:val="0"/>
          <w:sz w:val="32"/>
          <w:szCs w:val="32"/>
          <w:shd w:val="clear" w:fill="FFFFFF"/>
          <w:lang w:val="en-US" w:eastAsia="zh-CN"/>
        </w:rPr>
        <w:t>11</w:t>
      </w:r>
      <w:r>
        <w:rPr>
          <w:rFonts w:hint="eastAsia" w:ascii="仿宋_GB2312" w:hAnsi="仿宋_GB2312" w:eastAsia="仿宋_GB2312" w:cs="仿宋_GB2312"/>
          <w:i w:val="0"/>
          <w:iCs w:val="0"/>
          <w:caps w:val="0"/>
          <w:color w:val="424242"/>
          <w:spacing w:val="0"/>
          <w:sz w:val="32"/>
          <w:szCs w:val="32"/>
          <w:shd w:val="clear" w:fill="FFFFFF"/>
        </w:rPr>
        <w:t>月</w:t>
      </w:r>
      <w:r>
        <w:rPr>
          <w:rFonts w:hint="eastAsia" w:ascii="仿宋_GB2312" w:hAnsi="仿宋_GB2312" w:eastAsia="仿宋_GB2312" w:cs="仿宋_GB2312"/>
          <w:i w:val="0"/>
          <w:iCs w:val="0"/>
          <w:caps w:val="0"/>
          <w:color w:val="424242"/>
          <w:spacing w:val="0"/>
          <w:sz w:val="32"/>
          <w:szCs w:val="32"/>
          <w:shd w:val="clear" w:fill="FFFFFF"/>
          <w:lang w:val="en-US" w:eastAsia="zh-CN"/>
        </w:rPr>
        <w:t>10</w:t>
      </w:r>
      <w:r>
        <w:rPr>
          <w:rFonts w:hint="eastAsia" w:ascii="仿宋_GB2312" w:hAnsi="仿宋_GB2312" w:eastAsia="仿宋_GB2312" w:cs="仿宋_GB2312"/>
          <w:i w:val="0"/>
          <w:iCs w:val="0"/>
          <w:caps w:val="0"/>
          <w:color w:val="424242"/>
          <w:spacing w:val="0"/>
          <w:sz w:val="32"/>
          <w:szCs w:val="32"/>
          <w:shd w:val="clear" w:fill="FFFFFF"/>
        </w:rPr>
        <w:t>日在</w:t>
      </w:r>
      <w:r>
        <w:rPr>
          <w:rFonts w:hint="eastAsia" w:ascii="仿宋_GB2312" w:hAnsi="仿宋_GB2312" w:eastAsia="仿宋_GB2312" w:cs="仿宋_GB2312"/>
          <w:i w:val="0"/>
          <w:iCs w:val="0"/>
          <w:caps w:val="0"/>
          <w:color w:val="424242"/>
          <w:spacing w:val="0"/>
          <w:sz w:val="32"/>
          <w:szCs w:val="32"/>
          <w:shd w:val="clear" w:fill="FFFFFF"/>
          <w:lang w:val="en-US" w:eastAsia="zh-CN"/>
        </w:rPr>
        <w:t>江西省公共资源交易平</w:t>
      </w:r>
      <w:r>
        <w:rPr>
          <w:rFonts w:hint="eastAsia" w:ascii="仿宋_GB2312" w:hAnsi="仿宋_GB2312" w:cs="仿宋_GB2312"/>
          <w:i w:val="0"/>
          <w:iCs w:val="0"/>
          <w:caps w:val="0"/>
          <w:color w:val="424242"/>
          <w:spacing w:val="0"/>
          <w:sz w:val="32"/>
          <w:szCs w:val="32"/>
          <w:shd w:val="clear" w:fill="FFFFFF"/>
          <w:lang w:val="en-US" w:eastAsia="zh-CN"/>
        </w:rPr>
        <w:t>台</w:t>
      </w:r>
      <w:r>
        <w:rPr>
          <w:rFonts w:hint="eastAsia" w:ascii="仿宋_GB2312" w:hAnsi="仿宋_GB2312" w:eastAsia="仿宋_GB2312" w:cs="仿宋_GB2312"/>
          <w:i w:val="0"/>
          <w:iCs w:val="0"/>
          <w:caps w:val="0"/>
          <w:color w:val="424242"/>
          <w:spacing w:val="0"/>
          <w:sz w:val="32"/>
          <w:szCs w:val="32"/>
          <w:shd w:val="clear" w:fill="FFFFFF"/>
        </w:rPr>
        <w:t>发布</w:t>
      </w:r>
      <w:r>
        <w:rPr>
          <w:rFonts w:hint="eastAsia" w:ascii="仿宋_GB2312" w:hAnsi="仿宋_GB2312" w:eastAsia="仿宋_GB2312" w:cs="仿宋_GB2312"/>
          <w:i w:val="0"/>
          <w:iCs w:val="0"/>
          <w:caps w:val="0"/>
          <w:color w:val="424242"/>
          <w:spacing w:val="0"/>
          <w:sz w:val="32"/>
          <w:szCs w:val="32"/>
          <w:shd w:val="clear" w:fill="FFFFFF"/>
          <w:lang w:eastAsia="zh-CN"/>
        </w:rPr>
        <w:t>“</w:t>
      </w:r>
      <w:r>
        <w:rPr>
          <w:rFonts w:hint="eastAsia" w:ascii="仿宋_GB2312" w:hAnsi="仿宋_GB2312" w:eastAsia="仿宋_GB2312" w:cs="仿宋_GB2312"/>
          <w:sz w:val="32"/>
          <w:szCs w:val="32"/>
          <w:lang w:val="en-US" w:eastAsia="zh-CN"/>
        </w:rPr>
        <w:t>永丰县人民医院异地新建人民医院手术室净化装饰工程及医用气体系统（采购项目编号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JXZH-2022-ZC09）</w:t>
      </w:r>
      <w:r>
        <w:rPr>
          <w:rFonts w:hint="eastAsia" w:ascii="仿宋_GB2312" w:hAnsi="仿宋_GB2312" w:eastAsia="仿宋_GB2312" w:cs="仿宋_GB2312"/>
          <w:i w:val="0"/>
          <w:iCs w:val="0"/>
          <w:caps w:val="0"/>
          <w:color w:val="424242"/>
          <w:spacing w:val="0"/>
          <w:sz w:val="32"/>
          <w:szCs w:val="32"/>
          <w:shd w:val="clear" w:fill="FFFFFF"/>
        </w:rPr>
        <w:t>”的中标结果公告，公示</w:t>
      </w:r>
      <w:r>
        <w:rPr>
          <w:rFonts w:hint="eastAsia" w:ascii="仿宋_GB2312" w:hAnsi="仿宋_GB2312" w:eastAsia="仿宋_GB2312" w:cs="仿宋_GB2312"/>
          <w:sz w:val="32"/>
          <w:szCs w:val="32"/>
        </w:rPr>
        <w:t>江西鸿瑞建设工程有限公司</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i w:val="0"/>
          <w:iCs w:val="0"/>
          <w:caps w:val="0"/>
          <w:color w:val="424242"/>
          <w:spacing w:val="0"/>
          <w:sz w:val="32"/>
          <w:szCs w:val="32"/>
          <w:shd w:val="clear" w:fill="FFFFFF"/>
        </w:rPr>
        <w:t>中标供应商</w:t>
      </w:r>
      <w:r>
        <w:rPr>
          <w:rFonts w:hint="eastAsia" w:ascii="仿宋_GB2312" w:hAnsi="仿宋_GB2312" w:cs="仿宋_GB2312"/>
          <w:i w:val="0"/>
          <w:iCs w:val="0"/>
          <w:caps w:val="0"/>
          <w:color w:val="424242"/>
          <w:spacing w:val="0"/>
          <w:sz w:val="32"/>
          <w:szCs w:val="32"/>
          <w:shd w:val="clear" w:fill="FFFFFF"/>
          <w:lang w:eastAsia="zh-CN"/>
        </w:rPr>
        <w:t>；</w:t>
      </w:r>
      <w:r>
        <w:rPr>
          <w:rFonts w:hint="eastAsia" w:ascii="仿宋_GB2312" w:hAnsi="仿宋_GB2312" w:cs="仿宋_GB2312"/>
          <w:i w:val="0"/>
          <w:iCs w:val="0"/>
          <w:caps w:val="0"/>
          <w:color w:val="424242"/>
          <w:spacing w:val="0"/>
          <w:sz w:val="32"/>
          <w:szCs w:val="32"/>
          <w:shd w:val="clear" w:fill="FFFFFF"/>
          <w:lang w:val="en-US" w:eastAsia="zh-CN"/>
        </w:rPr>
        <w:t>于2022年11月17日发布</w:t>
      </w:r>
      <w:r>
        <w:rPr>
          <w:rFonts w:hint="eastAsia" w:ascii="仿宋_GB2312" w:hAnsi="仿宋_GB2312" w:eastAsia="仿宋_GB2312" w:cs="仿宋_GB2312"/>
          <w:sz w:val="32"/>
          <w:szCs w:val="32"/>
          <w:lang w:val="en-US" w:eastAsia="zh-CN"/>
        </w:rPr>
        <w:t>合同公告</w:t>
      </w:r>
      <w:r>
        <w:rPr>
          <w:rFonts w:hint="eastAsia" w:ascii="仿宋_GB2312" w:hAnsi="仿宋_GB2312" w:cs="仿宋_GB2312"/>
          <w:sz w:val="32"/>
          <w:szCs w:val="32"/>
          <w:lang w:val="en-US" w:eastAsia="zh-CN"/>
        </w:rPr>
        <w:t>，合同编号：吉购2022F000707744，项目已签订合同，但未实施；于2023年7月27日因串通投标行为发布废标公告。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2023年6月，永丰县检察院对永丰县公安局移送审查起诉的</w:t>
      </w:r>
      <w:r>
        <w:rPr>
          <w:rFonts w:hint="eastAsia" w:ascii="仿宋_GB2312" w:hAnsi="仿宋" w:cs="黑体"/>
          <w:sz w:val="32"/>
          <w:szCs w:val="32"/>
          <w:lang w:val="en-US" w:eastAsia="zh-CN"/>
        </w:rPr>
        <w:t>永丰县人民医院异地新建人民医院手术室净化装饰工程及医用气体系统项目</w:t>
      </w:r>
      <w:r>
        <w:rPr>
          <w:rFonts w:hint="eastAsia" w:ascii="仿宋_GB2312" w:hAnsi="仿宋_GB2312" w:eastAsia="仿宋_GB2312" w:cs="仿宋_GB2312"/>
          <w:sz w:val="32"/>
          <w:szCs w:val="32"/>
          <w:lang w:val="en-US" w:eastAsia="zh-CN"/>
        </w:rPr>
        <w:t>串通投标一案，要求本机关对该项目违法违规行为作出行政处罚。</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i w:val="0"/>
          <w:iCs w:val="0"/>
          <w:caps w:val="0"/>
          <w:color w:val="424242"/>
          <w:spacing w:val="0"/>
          <w:sz w:val="32"/>
          <w:szCs w:val="32"/>
          <w:shd w:val="clear" w:fill="FFFFFF"/>
        </w:rPr>
        <w:t> </w:t>
      </w:r>
      <w:r>
        <w:rPr>
          <w:rFonts w:hint="eastAsia" w:ascii="仿宋_GB2312" w:hAnsi="仿宋_GB2312" w:eastAsia="仿宋_GB2312" w:cs="仿宋_GB2312"/>
          <w:sz w:val="32"/>
          <w:szCs w:val="32"/>
          <w:lang w:val="en-US" w:eastAsia="zh-CN"/>
        </w:rPr>
        <w:t>经永丰县公安局侦查，</w:t>
      </w:r>
      <w:r>
        <w:rPr>
          <w:rFonts w:hint="eastAsia" w:ascii="仿宋_GB2312" w:hAnsi="仿宋_GB2312" w:cs="仿宋_GB2312"/>
          <w:sz w:val="32"/>
          <w:szCs w:val="32"/>
          <w:lang w:val="en-US" w:eastAsia="zh-CN"/>
        </w:rPr>
        <w:t>林</w:t>
      </w:r>
      <w:r>
        <w:rPr>
          <w:rFonts w:hint="eastAsia" w:ascii="仿宋_GB2312" w:hAnsi="仿宋_GB2312" w:eastAsia="仿宋_GB2312" w:cs="仿宋_GB2312"/>
          <w:i w:val="0"/>
          <w:iCs w:val="0"/>
          <w:caps w:val="0"/>
          <w:color w:val="333333"/>
          <w:spacing w:val="0"/>
          <w:sz w:val="32"/>
          <w:szCs w:val="32"/>
          <w:shd w:val="clear" w:fill="FFFFFF"/>
        </w:rPr>
        <w:t>X</w:t>
      </w:r>
      <w:r>
        <w:rPr>
          <w:rFonts w:hint="eastAsia" w:ascii="仿宋_GB2312" w:hAnsi="仿宋_GB2312" w:cs="仿宋_GB2312"/>
          <w:i w:val="0"/>
          <w:iCs w:val="0"/>
          <w:caps w:val="0"/>
          <w:color w:val="333333"/>
          <w:spacing w:val="0"/>
          <w:sz w:val="32"/>
          <w:szCs w:val="32"/>
          <w:shd w:val="clear" w:fill="FFFFFF"/>
          <w:lang w:eastAsia="zh-CN"/>
        </w:rPr>
        <w:t>、</w:t>
      </w:r>
      <w:r>
        <w:rPr>
          <w:rFonts w:hint="eastAsia" w:ascii="仿宋_GB2312" w:hAnsi="仿宋_GB2312" w:cs="仿宋_GB2312"/>
          <w:i w:val="0"/>
          <w:iCs w:val="0"/>
          <w:caps w:val="0"/>
          <w:color w:val="333333"/>
          <w:spacing w:val="0"/>
          <w:sz w:val="32"/>
          <w:szCs w:val="32"/>
          <w:shd w:val="clear" w:fill="FFFFFF"/>
          <w:lang w:val="en-US" w:eastAsia="zh-CN"/>
        </w:rPr>
        <w:t>刘</w:t>
      </w:r>
      <w:r>
        <w:rPr>
          <w:rFonts w:hint="eastAsia" w:ascii="仿宋_GB2312" w:hAnsi="仿宋_GB2312" w:eastAsia="仿宋_GB2312" w:cs="仿宋_GB2312"/>
          <w:i w:val="0"/>
          <w:iCs w:val="0"/>
          <w:caps w:val="0"/>
          <w:color w:val="333333"/>
          <w:spacing w:val="0"/>
          <w:sz w:val="32"/>
          <w:szCs w:val="32"/>
          <w:shd w:val="clear" w:fill="FFFFFF"/>
        </w:rPr>
        <w:t>XX</w:t>
      </w:r>
      <w:r>
        <w:rPr>
          <w:rFonts w:hint="eastAsia" w:ascii="仿宋_GB2312" w:hAnsi="仿宋_GB2312" w:cs="仿宋_GB2312"/>
          <w:i w:val="0"/>
          <w:iCs w:val="0"/>
          <w:caps w:val="0"/>
          <w:color w:val="333333"/>
          <w:spacing w:val="0"/>
          <w:sz w:val="32"/>
          <w:szCs w:val="32"/>
          <w:shd w:val="clear" w:fill="FFFFFF"/>
          <w:lang w:val="en-US" w:eastAsia="zh-CN"/>
        </w:rPr>
        <w:t>等人</w:t>
      </w:r>
      <w:r>
        <w:rPr>
          <w:rFonts w:hint="eastAsia" w:ascii="仿宋_GB2312" w:hAnsi="仿宋_GB2312" w:eastAsia="仿宋_GB2312" w:cs="仿宋_GB2312"/>
          <w:i w:val="0"/>
          <w:iCs w:val="0"/>
          <w:caps w:val="0"/>
          <w:color w:val="333333"/>
          <w:spacing w:val="0"/>
          <w:sz w:val="32"/>
          <w:szCs w:val="32"/>
          <w:shd w:val="clear" w:fill="FFFFFF"/>
        </w:rPr>
        <w:t>为谋求</w:t>
      </w:r>
      <w:r>
        <w:rPr>
          <w:rFonts w:hint="eastAsia" w:ascii="仿宋_GB2312" w:hAnsi="仿宋" w:cs="黑体"/>
          <w:sz w:val="32"/>
          <w:szCs w:val="32"/>
        </w:rPr>
        <w:t>江西鸿瑞建设工程有限公司</w:t>
      </w:r>
      <w:r>
        <w:rPr>
          <w:rFonts w:hint="eastAsia" w:ascii="仿宋_GB2312" w:hAnsi="仿宋_GB2312" w:eastAsia="仿宋_GB2312" w:cs="仿宋_GB2312"/>
          <w:i w:val="0"/>
          <w:iCs w:val="0"/>
          <w:caps w:val="0"/>
          <w:color w:val="333333"/>
          <w:spacing w:val="0"/>
          <w:sz w:val="32"/>
          <w:szCs w:val="32"/>
          <w:shd w:val="clear" w:fill="FFFFFF"/>
        </w:rPr>
        <w:t>在</w:t>
      </w:r>
      <w:r>
        <w:rPr>
          <w:rFonts w:hint="eastAsia" w:ascii="仿宋_GB2312" w:hAnsi="仿宋" w:cs="黑体"/>
          <w:sz w:val="32"/>
          <w:szCs w:val="32"/>
          <w:lang w:val="en-US" w:eastAsia="zh-CN"/>
        </w:rPr>
        <w:t>永丰县人民医院异地新建人民医院手术室净化装饰工程及医用气体系统项目</w:t>
      </w:r>
      <w:r>
        <w:rPr>
          <w:rFonts w:hint="eastAsia" w:ascii="仿宋_GB2312" w:hAnsi="仿宋_GB2312" w:eastAsia="仿宋_GB2312" w:cs="仿宋_GB2312"/>
          <w:i w:val="0"/>
          <w:iCs w:val="0"/>
          <w:caps w:val="0"/>
          <w:color w:val="333333"/>
          <w:spacing w:val="0"/>
          <w:sz w:val="32"/>
          <w:szCs w:val="32"/>
          <w:shd w:val="clear" w:fill="FFFFFF"/>
        </w:rPr>
        <w:t>中标，</w:t>
      </w:r>
      <w:r>
        <w:rPr>
          <w:rFonts w:hint="eastAsia" w:ascii="仿宋_GB2312" w:hAnsi="仿宋_GB2312" w:cs="仿宋_GB2312"/>
          <w:i w:val="0"/>
          <w:iCs w:val="0"/>
          <w:caps w:val="0"/>
          <w:color w:val="333333"/>
          <w:spacing w:val="0"/>
          <w:sz w:val="32"/>
          <w:szCs w:val="32"/>
          <w:shd w:val="clear" w:fill="FFFFFF"/>
          <w:lang w:val="en-US" w:eastAsia="zh-CN"/>
        </w:rPr>
        <w:t>向你公司提供技术参数，你公司采用其提供的持术参数制作了招标文件，</w:t>
      </w:r>
      <w:r>
        <w:rPr>
          <w:rFonts w:hint="eastAsia" w:ascii="仿宋_GB2312" w:hAnsi="仿宋_GB2312" w:eastAsia="仿宋_GB2312" w:cs="仿宋_GB2312"/>
          <w:sz w:val="32"/>
          <w:szCs w:val="32"/>
          <w:lang w:val="en-US" w:eastAsia="zh-CN"/>
        </w:rPr>
        <w:t>串通投标行为成立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违反了《中华人民共和国政府采购法》第七十二条规定。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以上事实有项目招标文件、公安局询问笔录、检察意见书等证据证实。</w:t>
      </w:r>
    </w:p>
    <w:p>
      <w:pPr>
        <w:numPr>
          <w:ilvl w:val="0"/>
          <w:numId w:val="1"/>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处罚依据及处罚决定</w:t>
      </w:r>
    </w:p>
    <w:p>
      <w:pPr>
        <w:numPr>
          <w:ilvl w:val="0"/>
          <w:numId w:val="0"/>
        </w:numPr>
        <w:spacing w:line="560" w:lineRule="exact"/>
        <w:ind w:firstLine="640" w:firstLineChars="200"/>
        <w:rPr>
          <w:rFonts w:hint="eastAsia" w:ascii="仿宋_GB2312" w:hAnsi="仿宋" w:cs="黑体"/>
          <w:sz w:val="32"/>
          <w:szCs w:val="32"/>
          <w:lang w:val="en-US" w:eastAsia="zh-CN"/>
        </w:rPr>
      </w:pPr>
      <w:r>
        <w:rPr>
          <w:rFonts w:hint="eastAsia" w:ascii="仿宋_GB2312" w:hAnsi="仿宋" w:cs="黑体"/>
          <w:sz w:val="32"/>
          <w:szCs w:val="32"/>
        </w:rPr>
        <w:t>本机关于2023年</w:t>
      </w:r>
      <w:r>
        <w:rPr>
          <w:rFonts w:hint="eastAsia" w:ascii="仿宋_GB2312" w:hAnsi="仿宋" w:cs="黑体"/>
          <w:sz w:val="32"/>
          <w:szCs w:val="32"/>
          <w:lang w:val="en-US" w:eastAsia="zh-CN"/>
        </w:rPr>
        <w:t>8</w:t>
      </w:r>
      <w:r>
        <w:rPr>
          <w:rFonts w:hint="eastAsia" w:ascii="仿宋_GB2312" w:hAnsi="仿宋" w:cs="黑体"/>
          <w:sz w:val="32"/>
          <w:szCs w:val="32"/>
        </w:rPr>
        <w:t>月</w:t>
      </w:r>
      <w:r>
        <w:rPr>
          <w:rFonts w:hint="eastAsia" w:ascii="仿宋_GB2312" w:hAnsi="仿宋" w:cs="黑体"/>
          <w:sz w:val="32"/>
          <w:szCs w:val="32"/>
          <w:lang w:val="en-US" w:eastAsia="zh-CN"/>
        </w:rPr>
        <w:t>1</w:t>
      </w:r>
      <w:r>
        <w:rPr>
          <w:rFonts w:hint="eastAsia" w:ascii="仿宋_GB2312" w:hAnsi="仿宋" w:cs="黑体"/>
          <w:sz w:val="32"/>
          <w:szCs w:val="32"/>
        </w:rPr>
        <w:t>日</w:t>
      </w:r>
      <w:r>
        <w:rPr>
          <w:rFonts w:hint="eastAsia" w:ascii="仿宋_GB2312" w:hAnsi="仿宋_GB2312" w:eastAsia="仿宋_GB2312" w:cs="仿宋_GB2312"/>
          <w:sz w:val="32"/>
          <w:szCs w:val="32"/>
          <w:lang w:val="en-US" w:eastAsia="zh-CN"/>
        </w:rPr>
        <w:t>通过EMS向你公司邮寄了《行政处罚告知书》(你公司于8月</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日签收)</w:t>
      </w:r>
      <w:r>
        <w:rPr>
          <w:rFonts w:hint="eastAsia" w:ascii="仿宋_GB2312" w:hAnsi="仿宋" w:cs="黑体"/>
          <w:sz w:val="32"/>
          <w:szCs w:val="32"/>
        </w:rPr>
        <w:t>，告知了违法事实、依据和拟作出的行政处罚内容，以及享有陈述申辩或申请听证的权利。2023年</w:t>
      </w:r>
      <w:r>
        <w:rPr>
          <w:rFonts w:hint="eastAsia" w:ascii="仿宋_GB2312" w:hAnsi="仿宋" w:cs="黑体"/>
          <w:sz w:val="32"/>
          <w:szCs w:val="32"/>
          <w:lang w:val="en-US" w:eastAsia="zh-CN"/>
        </w:rPr>
        <w:t>8</w:t>
      </w:r>
      <w:r>
        <w:rPr>
          <w:rFonts w:hint="eastAsia" w:ascii="仿宋_GB2312" w:hAnsi="仿宋" w:cs="黑体"/>
          <w:sz w:val="32"/>
          <w:szCs w:val="32"/>
        </w:rPr>
        <w:t>月</w:t>
      </w:r>
      <w:r>
        <w:rPr>
          <w:rFonts w:hint="eastAsia" w:ascii="仿宋_GB2312" w:hAnsi="仿宋" w:cs="黑体"/>
          <w:sz w:val="32"/>
          <w:szCs w:val="32"/>
          <w:lang w:val="en-US" w:eastAsia="zh-CN"/>
        </w:rPr>
        <w:t>6</w:t>
      </w:r>
      <w:r>
        <w:rPr>
          <w:rFonts w:hint="eastAsia" w:ascii="仿宋_GB2312" w:hAnsi="仿宋" w:cs="黑体"/>
          <w:sz w:val="32"/>
          <w:szCs w:val="32"/>
        </w:rPr>
        <w:t>日本机关收到</w:t>
      </w:r>
      <w:r>
        <w:rPr>
          <w:rFonts w:hint="eastAsia" w:ascii="仿宋_GB2312" w:hAnsi="仿宋" w:cs="黑体"/>
          <w:sz w:val="32"/>
          <w:szCs w:val="32"/>
          <w:lang w:val="en-US" w:eastAsia="zh-CN"/>
        </w:rPr>
        <w:t>你公司</w:t>
      </w:r>
      <w:r>
        <w:rPr>
          <w:rFonts w:hint="eastAsia" w:ascii="仿宋_GB2312" w:hAnsi="仿宋" w:cs="黑体"/>
          <w:sz w:val="32"/>
          <w:szCs w:val="32"/>
        </w:rPr>
        <w:t>的</w:t>
      </w:r>
      <w:r>
        <w:rPr>
          <w:rFonts w:hint="eastAsia" w:ascii="仿宋_GB2312" w:hAnsi="仿宋" w:cs="黑体"/>
          <w:sz w:val="32"/>
          <w:szCs w:val="32"/>
          <w:lang w:eastAsia="zh-CN"/>
        </w:rPr>
        <w:t>《</w:t>
      </w:r>
      <w:r>
        <w:rPr>
          <w:rFonts w:hint="eastAsia" w:ascii="仿宋_GB2312" w:hAnsi="仿宋" w:cs="黑体"/>
          <w:sz w:val="32"/>
          <w:szCs w:val="32"/>
        </w:rPr>
        <w:t>申</w:t>
      </w:r>
      <w:r>
        <w:rPr>
          <w:rFonts w:hint="eastAsia" w:ascii="仿宋_GB2312" w:hAnsi="仿宋" w:cs="黑体"/>
          <w:sz w:val="32"/>
          <w:szCs w:val="32"/>
          <w:lang w:val="en-US" w:eastAsia="zh-CN"/>
        </w:rPr>
        <w:t>辨意见》。</w:t>
      </w:r>
      <w:r>
        <w:rPr>
          <w:rFonts w:hint="eastAsia" w:ascii="仿宋_GB2312" w:hAnsi="仿宋" w:cs="黑体"/>
          <w:sz w:val="32"/>
          <w:szCs w:val="32"/>
        </w:rPr>
        <w:t>本机关</w:t>
      </w:r>
      <w:r>
        <w:rPr>
          <w:rFonts w:hint="eastAsia" w:ascii="仿宋_GB2312" w:hAnsi="仿宋" w:cs="黑体"/>
          <w:sz w:val="32"/>
          <w:szCs w:val="32"/>
          <w:lang w:val="en-US" w:eastAsia="zh-CN"/>
        </w:rPr>
        <w:t>决定对你公司</w:t>
      </w:r>
      <w:r>
        <w:rPr>
          <w:rFonts w:hint="eastAsia" w:ascii="仿宋_GB2312" w:hAnsi="仿宋" w:cs="黑体"/>
          <w:sz w:val="32"/>
          <w:szCs w:val="32"/>
        </w:rPr>
        <w:t>提出的申辩理由</w:t>
      </w:r>
      <w:r>
        <w:rPr>
          <w:rFonts w:hint="eastAsia" w:ascii="仿宋_GB2312" w:hAnsi="仿宋" w:cs="黑体"/>
          <w:sz w:val="32"/>
          <w:szCs w:val="32"/>
          <w:lang w:val="en-US" w:eastAsia="zh-CN"/>
        </w:rPr>
        <w:t>部分</w:t>
      </w:r>
      <w:r>
        <w:rPr>
          <w:rFonts w:hint="eastAsia" w:ascii="仿宋_GB2312" w:hAnsi="仿宋" w:cs="黑体"/>
          <w:sz w:val="32"/>
          <w:szCs w:val="32"/>
        </w:rPr>
        <w:t>采纳。</w:t>
      </w:r>
    </w:p>
    <w:p>
      <w:pPr>
        <w:numPr>
          <w:ilvl w:val="0"/>
          <w:numId w:val="0"/>
        </w:numPr>
        <w:spacing w:line="560" w:lineRule="exact"/>
        <w:ind w:firstLine="640" w:firstLineChars="200"/>
        <w:rPr>
          <w:rFonts w:hint="eastAsia" w:ascii="仿宋_GB2312" w:hAnsi="仿宋" w:eastAsia="仿宋_GB2312" w:cs="黑体"/>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根据《中华人民共和国政府采购法实施条例》第七十四条第一款第七项“有下列情形之一的，属于恶意串通，对供应商依照政府采购法第七十七条第一款的规定追究法律责任，对采购人、采购代理机构及其工作人员依照政府采购法第七十二条的规定追究法律责任：（七）供应商与采购人或者采购代理机构之间、供应商相互之间，为谋求特定供应商中标、成交或者排斥其他供应商的其他串通行为”</w:t>
      </w:r>
      <w:r>
        <w:rPr>
          <w:rFonts w:hint="eastAsia" w:ascii="仿宋_GB2312" w:hAnsi="仿宋_GB2312" w:cs="仿宋_GB2312"/>
          <w:i w:val="0"/>
          <w:iCs w:val="0"/>
          <w:caps w:val="0"/>
          <w:color w:val="333333"/>
          <w:spacing w:val="0"/>
          <w:sz w:val="32"/>
          <w:szCs w:val="32"/>
          <w:shd w:val="clear" w:fill="FFFFFF"/>
          <w:lang w:val="en-US" w:eastAsia="zh-CN"/>
        </w:rPr>
        <w:t>；第六十六条第二款“政府采购法第七十二条规定的罚款，数额为5万元以上25万元以下”，</w:t>
      </w:r>
      <w:r>
        <w:rPr>
          <w:rFonts w:hint="eastAsia" w:ascii="仿宋_GB2312" w:hAnsi="仿宋_GB2312" w:eastAsia="仿宋_GB2312" w:cs="仿宋_GB2312"/>
          <w:i w:val="0"/>
          <w:iCs w:val="0"/>
          <w:caps w:val="0"/>
          <w:color w:val="333333"/>
          <w:spacing w:val="0"/>
          <w:sz w:val="32"/>
          <w:szCs w:val="32"/>
          <w:shd w:val="clear" w:fill="FFFFFF"/>
        </w:rPr>
        <w:t>《中华人民共和国政府采购法》第七十</w:t>
      </w:r>
      <w:r>
        <w:rPr>
          <w:rFonts w:hint="eastAsia" w:ascii="仿宋_GB2312" w:hAnsi="仿宋_GB2312" w:cs="仿宋_GB2312"/>
          <w:i w:val="0"/>
          <w:iCs w:val="0"/>
          <w:caps w:val="0"/>
          <w:color w:val="333333"/>
          <w:spacing w:val="0"/>
          <w:sz w:val="32"/>
          <w:szCs w:val="32"/>
          <w:shd w:val="clear" w:fill="FFFFFF"/>
          <w:lang w:val="en-US" w:eastAsia="zh-CN"/>
        </w:rPr>
        <w:t>八</w:t>
      </w:r>
      <w:r>
        <w:rPr>
          <w:rFonts w:hint="eastAsia" w:ascii="仿宋_GB2312" w:hAnsi="仿宋_GB2312" w:eastAsia="仿宋_GB2312" w:cs="仿宋_GB2312"/>
          <w:i w:val="0"/>
          <w:iCs w:val="0"/>
          <w:caps w:val="0"/>
          <w:color w:val="333333"/>
          <w:spacing w:val="0"/>
          <w:sz w:val="32"/>
          <w:szCs w:val="32"/>
          <w:shd w:val="clear" w:fill="FFFFFF"/>
        </w:rPr>
        <w:t>条</w:t>
      </w:r>
      <w:r>
        <w:rPr>
          <w:rFonts w:hint="eastAsia" w:ascii="仿宋_GB2312" w:hAnsi="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采购代理机构在代理政府采购业务中有违法行为的，按照有关法律规定处以罚款，可以在一至三年内禁止其代理政府采购业务，构成犯罪的，依法追究刑事责任。</w:t>
      </w:r>
      <w:r>
        <w:rPr>
          <w:rFonts w:hint="eastAsia" w:ascii="仿宋_GB2312" w:hAnsi="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之规定</w:t>
      </w:r>
      <w:r>
        <w:rPr>
          <w:rFonts w:hint="eastAsia" w:ascii="仿宋_GB2312" w:hAnsi="仿宋_GB2312" w:eastAsia="仿宋_GB2312" w:cs="仿宋_GB2312"/>
          <w:sz w:val="32"/>
          <w:szCs w:val="32"/>
          <w:lang w:val="en-US" w:eastAsia="zh-CN"/>
        </w:rPr>
        <w:t>，</w:t>
      </w:r>
      <w:r>
        <w:rPr>
          <w:rFonts w:hint="eastAsia" w:ascii="仿宋_GB2312" w:eastAsia="仿宋_GB2312"/>
          <w:color w:val="000000"/>
          <w:sz w:val="32"/>
          <w:szCs w:val="32"/>
        </w:rPr>
        <w:t>依据《优化营商环境条例》（国令第722号）第59条</w:t>
      </w:r>
      <w:r>
        <w:rPr>
          <w:rFonts w:hint="eastAsia"/>
          <w:sz w:val="32"/>
          <w:szCs w:val="32"/>
        </w:rPr>
        <w:t>，</w:t>
      </w:r>
      <w:r>
        <w:rPr>
          <w:rFonts w:hint="eastAsia" w:ascii="仿宋_GB2312" w:eastAsia="仿宋_GB2312"/>
          <w:color w:val="000000"/>
          <w:sz w:val="32"/>
          <w:szCs w:val="32"/>
        </w:rPr>
        <w:t>鉴于你公司有主动配合调查并承认错误，尚未造成重大后果，对你公司作出如下行政处罚：</w:t>
      </w:r>
      <w:r>
        <w:rPr>
          <w:rFonts w:hint="eastAsia" w:ascii="仿宋_GB2312" w:hAnsi="仿宋" w:cs="黑体"/>
          <w:sz w:val="32"/>
          <w:szCs w:val="32"/>
        </w:rPr>
        <w:t>处以</w:t>
      </w:r>
      <w:r>
        <w:rPr>
          <w:rFonts w:hint="eastAsia" w:ascii="仿宋_GB2312" w:hAnsi="仿宋" w:cs="黑体"/>
          <w:sz w:val="32"/>
          <w:szCs w:val="32"/>
          <w:lang w:val="en-US" w:eastAsia="zh-CN"/>
        </w:rPr>
        <w:t>人民币伍万元</w:t>
      </w:r>
      <w:bookmarkStart w:id="0" w:name="_GoBack"/>
      <w:bookmarkEnd w:id="0"/>
      <w:r>
        <w:rPr>
          <w:rFonts w:hint="eastAsia" w:ascii="仿宋_GB2312" w:hAnsi="仿宋" w:cs="黑体"/>
          <w:sz w:val="32"/>
          <w:szCs w:val="32"/>
          <w:lang w:eastAsia="zh-CN"/>
        </w:rPr>
        <w:t>（</w:t>
      </w:r>
      <w:r>
        <w:rPr>
          <w:rFonts w:hint="eastAsia" w:ascii="仿宋_GB2312" w:hAnsi="仿宋" w:cs="黑体"/>
          <w:sz w:val="32"/>
          <w:szCs w:val="32"/>
          <w:lang w:val="en-US" w:eastAsia="zh-CN"/>
        </w:rPr>
        <w:t>50000</w:t>
      </w:r>
      <w:r>
        <w:rPr>
          <w:rFonts w:hint="eastAsia" w:ascii="仿宋_GB2312" w:hAnsi="仿宋" w:cs="黑体"/>
          <w:sz w:val="32"/>
          <w:szCs w:val="32"/>
          <w:lang w:eastAsia="zh-CN"/>
        </w:rPr>
        <w:t>）</w:t>
      </w:r>
      <w:r>
        <w:rPr>
          <w:rFonts w:hint="eastAsia" w:ascii="仿宋_GB2312" w:hAnsi="仿宋" w:cs="黑体"/>
          <w:sz w:val="32"/>
          <w:szCs w:val="32"/>
          <w:lang w:val="en-US" w:eastAsia="zh-CN"/>
        </w:rPr>
        <w:t>的罚款</w:t>
      </w:r>
      <w:r>
        <w:rPr>
          <w:rFonts w:hint="eastAsia" w:ascii="仿宋_GB2312" w:hAnsi="仿宋" w:cs="黑体"/>
          <w:sz w:val="32"/>
          <w:szCs w:val="32"/>
          <w:lang w:eastAsia="zh-CN"/>
        </w:rPr>
        <w:t>。</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三、行政处罚决定的履行方式和期限</w:t>
      </w:r>
    </w:p>
    <w:p>
      <w:pPr>
        <w:numPr>
          <w:ilvl w:val="0"/>
          <w:numId w:val="0"/>
        </w:numPr>
        <w:spacing w:line="560" w:lineRule="exact"/>
        <w:ind w:firstLine="640" w:firstLineChars="200"/>
        <w:rPr>
          <w:rFonts w:hint="eastAsia" w:ascii="仿宋_GB2312" w:hAnsi="仿宋" w:cs="黑体"/>
          <w:sz w:val="32"/>
          <w:szCs w:val="32"/>
          <w:lang w:val="en-US" w:eastAsia="zh-CN"/>
        </w:rPr>
      </w:pPr>
      <w:r>
        <w:rPr>
          <w:rFonts w:hint="eastAsia" w:ascii="仿宋_GB2312" w:hAnsi="仿宋" w:cs="黑体"/>
          <w:sz w:val="32"/>
          <w:szCs w:val="32"/>
          <w:lang w:val="en-US" w:eastAsia="zh-CN"/>
        </w:rPr>
        <w:t>你公司应当自收到本行政处罚决定书之日起十五日内，凭缴款码通过赣服通、微信“江西财政”公众号或非税收入各银行核缴罚款。逾期不缴纳罚款的，本机关可以根据《中华人民共和国行政处罚法》第七十二条第一款第（一）项的规定，每日按罚款数额的百分之三加处罚款。</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四、权利告知</w:t>
      </w:r>
    </w:p>
    <w:p>
      <w:pPr>
        <w:numPr>
          <w:ilvl w:val="0"/>
          <w:numId w:val="0"/>
        </w:numPr>
        <w:spacing w:line="560" w:lineRule="exact"/>
        <w:ind w:firstLine="640" w:firstLineChars="200"/>
        <w:rPr>
          <w:rFonts w:hint="eastAsia" w:ascii="仿宋_GB2312" w:hAnsi="仿宋" w:cs="黑体"/>
          <w:sz w:val="32"/>
          <w:szCs w:val="32"/>
          <w:lang w:val="en-US" w:eastAsia="zh-CN"/>
        </w:rPr>
      </w:pPr>
      <w:r>
        <w:rPr>
          <w:rFonts w:hint="eastAsia" w:ascii="仿宋_GB2312" w:hAnsi="仿宋" w:cs="黑体"/>
          <w:sz w:val="32"/>
          <w:szCs w:val="32"/>
          <w:lang w:val="en-US" w:eastAsia="zh-CN"/>
        </w:rPr>
        <w:t>当事人如不服本行政处罚决定，可在收到本处罚决定书之日起60日内向永丰县人民政府或上级财政部门申请行政复议，也可以在收到本行政处罚决定之日起6个月内向人民法院提起行政诉讼。复议或诉讼期间，本行政处罚不停止执行。当事人在上述法定期限内，既不申请行政复议或提起行政诉讼，又未履行本行政处罚义务的，本局将依法申请人民法院强制执行。</w:t>
      </w:r>
    </w:p>
    <w:p>
      <w:pPr>
        <w:numPr>
          <w:ilvl w:val="0"/>
          <w:numId w:val="0"/>
        </w:numPr>
        <w:spacing w:line="560" w:lineRule="exact"/>
        <w:rPr>
          <w:rFonts w:hint="eastAsia" w:ascii="仿宋_GB2312" w:hAnsi="仿宋" w:cs="黑体"/>
          <w:sz w:val="32"/>
          <w:szCs w:val="32"/>
          <w:lang w:val="en-US" w:eastAsia="zh-CN"/>
        </w:rPr>
      </w:pPr>
      <w:r>
        <w:rPr>
          <w:rFonts w:hint="eastAsia" w:ascii="仿宋_GB2312" w:hAnsi="仿宋" w:cs="黑体"/>
          <w:sz w:val="32"/>
          <w:szCs w:val="32"/>
          <w:lang w:val="en-US" w:eastAsia="zh-CN"/>
        </w:rPr>
        <w:t xml:space="preserve"> </w:t>
      </w:r>
    </w:p>
    <w:p>
      <w:pPr>
        <w:numPr>
          <w:ilvl w:val="0"/>
          <w:numId w:val="0"/>
        </w:numPr>
        <w:spacing w:line="560" w:lineRule="exact"/>
        <w:ind w:left="5120" w:hanging="5120" w:hangingChars="1600"/>
        <w:rPr>
          <w:rFonts w:hint="eastAsia" w:ascii="仿宋_GB2312" w:hAnsi="仿宋" w:cs="黑体"/>
          <w:sz w:val="32"/>
          <w:szCs w:val="32"/>
          <w:lang w:val="en-US" w:eastAsia="zh-CN"/>
        </w:rPr>
      </w:pPr>
      <w:r>
        <w:rPr>
          <w:rFonts w:hint="eastAsia" w:ascii="仿宋_GB2312" w:hAnsi="仿宋" w:cs="黑体"/>
          <w:sz w:val="32"/>
          <w:szCs w:val="32"/>
          <w:lang w:val="en-US" w:eastAsia="zh-CN"/>
        </w:rPr>
        <w:t xml:space="preserve">                              永丰县财政局       </w:t>
      </w:r>
    </w:p>
    <w:p>
      <w:pPr>
        <w:numPr>
          <w:ilvl w:val="0"/>
          <w:numId w:val="0"/>
        </w:numPr>
        <w:spacing w:line="560" w:lineRule="exact"/>
        <w:ind w:left="5120" w:leftChars="900" w:hanging="2240" w:hangingChars="700"/>
        <w:rPr>
          <w:rFonts w:hint="eastAsia" w:ascii="仿宋_GB2312" w:hAnsi="仿宋" w:cs="黑体"/>
          <w:sz w:val="32"/>
          <w:szCs w:val="32"/>
          <w:lang w:val="en-US" w:eastAsia="zh-CN"/>
        </w:rPr>
      </w:pPr>
      <w:r>
        <w:rPr>
          <w:rFonts w:hint="eastAsia" w:ascii="仿宋_GB2312" w:hAnsi="仿宋" w:cs="黑体"/>
          <w:sz w:val="32"/>
          <w:szCs w:val="32"/>
          <w:lang w:val="en-US" w:eastAsia="zh-CN"/>
        </w:rPr>
        <w:t xml:space="preserve">          2023年10月10日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
      <w:pPr>
        <w:numPr>
          <w:ilvl w:val="0"/>
          <w:numId w:val="0"/>
        </w:numPr>
        <w:rPr>
          <w:rFonts w:hint="default" w:ascii="仿宋_GB2312" w:hAnsi="仿宋_GB2312" w:eastAsia="仿宋_GB2312" w:cs="仿宋_GB2312"/>
          <w:b/>
          <w:bCs/>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C03AC"/>
    <w:multiLevelType w:val="singleLevel"/>
    <w:tmpl w:val="381C03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NmZlMDk4M2U1ZTgxZDJkNzY1Njg2ZjJkNTZmZjYifQ=="/>
  </w:docVars>
  <w:rsids>
    <w:rsidRoot w:val="00000000"/>
    <w:rsid w:val="126C4D4C"/>
    <w:rsid w:val="13BA6FCD"/>
    <w:rsid w:val="13C83593"/>
    <w:rsid w:val="1973750A"/>
    <w:rsid w:val="1B2F00A5"/>
    <w:rsid w:val="2EBF6305"/>
    <w:rsid w:val="2F6B7B80"/>
    <w:rsid w:val="327552D4"/>
    <w:rsid w:val="3AD533A8"/>
    <w:rsid w:val="3D4502AA"/>
    <w:rsid w:val="44CA51DB"/>
    <w:rsid w:val="477A79B0"/>
    <w:rsid w:val="4C1D68FC"/>
    <w:rsid w:val="5A0203D8"/>
    <w:rsid w:val="5DF119FA"/>
    <w:rsid w:val="618E2EFB"/>
    <w:rsid w:val="61CF433E"/>
    <w:rsid w:val="671D602B"/>
    <w:rsid w:val="72F95EDF"/>
    <w:rsid w:val="79120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727</Characters>
  <Lines>0</Lines>
  <Paragraphs>0</Paragraphs>
  <TotalTime>3</TotalTime>
  <ScaleCrop>false</ScaleCrop>
  <LinksUpToDate>false</LinksUpToDate>
  <CharactersWithSpaces>784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2023-07-25T08:58:00Z</dcterms:created>
  <dc:creator>Administrator</dc:creator>
  <cp:lastModifiedBy>半轮明月</cp:lastModifiedBy>
  <cp:lastPrinted>2023-10-13T01:52:00Z</cp:lastPrinted>
  <dcterms:modified xsi:type="dcterms:W3CDTF">2024-01-08T09:02:32Z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E1DAF69A5C604EF4A62289808C944A52_12</vt:lpwstr>
  </property>
</Properties>
</file>