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72"/>
          <w:szCs w:val="72"/>
        </w:rPr>
      </w:pPr>
      <w:r>
        <w:rPr>
          <w:rFonts w:hint="eastAsia" w:ascii="宋体" w:hAnsi="宋体"/>
          <w:b/>
          <w:sz w:val="72"/>
          <w:szCs w:val="72"/>
          <w:lang w:eastAsia="zh-CN"/>
        </w:rPr>
        <w:t>贵溪</w:t>
      </w:r>
      <w:r>
        <w:rPr>
          <w:rFonts w:hint="eastAsia" w:ascii="宋体" w:hAnsi="宋体"/>
          <w:b/>
          <w:sz w:val="72"/>
          <w:szCs w:val="72"/>
        </w:rPr>
        <w:t>市财政局行政处罚</w:t>
      </w:r>
    </w:p>
    <w:p>
      <w:pPr>
        <w:jc w:val="center"/>
        <w:rPr>
          <w:rFonts w:ascii="宋体" w:hAnsi="宋体"/>
          <w:b/>
          <w:sz w:val="72"/>
          <w:szCs w:val="72"/>
        </w:rPr>
      </w:pPr>
      <w:r>
        <w:rPr>
          <w:rFonts w:hint="eastAsia" w:ascii="宋体" w:hAnsi="宋体"/>
          <w:b/>
          <w:sz w:val="72"/>
          <w:szCs w:val="72"/>
        </w:rPr>
        <w:t>决定书</w:t>
      </w:r>
    </w:p>
    <w:p>
      <w:pPr>
        <w:jc w:val="center"/>
        <w:rPr>
          <w:sz w:val="32"/>
          <w:szCs w:val="32"/>
        </w:rPr>
      </w:pPr>
      <w:r>
        <w:rPr>
          <w:rFonts w:hint="eastAsia"/>
          <w:sz w:val="32"/>
          <w:szCs w:val="32"/>
          <w:lang w:eastAsia="zh-CN"/>
        </w:rPr>
        <w:t>贵</w:t>
      </w:r>
      <w:r>
        <w:rPr>
          <w:rFonts w:hint="eastAsia"/>
          <w:sz w:val="32"/>
          <w:szCs w:val="32"/>
        </w:rPr>
        <w:t>财购处字[2017]第</w:t>
      </w:r>
      <w:r>
        <w:rPr>
          <w:rFonts w:hint="eastAsia"/>
          <w:sz w:val="32"/>
          <w:szCs w:val="32"/>
          <w:lang w:val="en-US" w:eastAsia="zh-CN"/>
        </w:rPr>
        <w:t>07</w:t>
      </w:r>
      <w:r>
        <w:rPr>
          <w:rFonts w:hint="eastAsia"/>
          <w:sz w:val="32"/>
          <w:szCs w:val="32"/>
        </w:rPr>
        <w:t>号</w:t>
      </w:r>
    </w:p>
    <w:p>
      <w:pPr>
        <w:rPr>
          <w:sz w:val="24"/>
        </w:rPr>
      </w:pPr>
    </w:p>
    <w:p>
      <w:pPr>
        <w:spacing w:line="60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当事人:</w:t>
      </w:r>
      <w:r>
        <w:rPr>
          <w:rFonts w:hint="eastAsia" w:ascii="仿宋_GB2312" w:hAnsi="仿宋_GB2312" w:eastAsia="仿宋_GB2312" w:cs="仿宋_GB2312"/>
          <w:b w:val="0"/>
          <w:bCs/>
          <w:color w:val="auto"/>
          <w:sz w:val="32"/>
          <w:szCs w:val="32"/>
        </w:rPr>
        <w:t>江西</w:t>
      </w:r>
      <w:r>
        <w:rPr>
          <w:rFonts w:hint="eastAsia" w:ascii="仿宋_GB2312" w:hAnsi="仿宋_GB2312" w:eastAsia="仿宋_GB2312" w:cs="仿宋_GB2312"/>
          <w:b w:val="0"/>
          <w:bCs/>
          <w:color w:val="auto"/>
          <w:sz w:val="32"/>
          <w:szCs w:val="32"/>
          <w:lang w:eastAsia="zh-CN"/>
        </w:rPr>
        <w:t>嘉鑫</w:t>
      </w:r>
      <w:r>
        <w:rPr>
          <w:rFonts w:hint="eastAsia" w:ascii="仿宋_GB2312" w:hAnsi="仿宋_GB2312" w:eastAsia="仿宋_GB2312" w:cs="仿宋_GB2312"/>
          <w:b w:val="0"/>
          <w:bCs/>
          <w:color w:val="auto"/>
          <w:sz w:val="32"/>
          <w:szCs w:val="32"/>
        </w:rPr>
        <w:t>招标</w:t>
      </w:r>
      <w:r>
        <w:rPr>
          <w:rFonts w:hint="eastAsia" w:ascii="仿宋_GB2312" w:hAnsi="仿宋_GB2312" w:eastAsia="仿宋_GB2312" w:cs="仿宋_GB2312"/>
          <w:b w:val="0"/>
          <w:bCs/>
          <w:color w:val="auto"/>
          <w:sz w:val="32"/>
          <w:szCs w:val="32"/>
          <w:lang w:eastAsia="zh-CN"/>
        </w:rPr>
        <w:t>代理</w:t>
      </w:r>
      <w:r>
        <w:rPr>
          <w:rFonts w:hint="eastAsia" w:ascii="仿宋_GB2312" w:hAnsi="仿宋_GB2312" w:eastAsia="仿宋_GB2312" w:cs="仿宋_GB2312"/>
          <w:b w:val="0"/>
          <w:bCs/>
          <w:color w:val="auto"/>
          <w:sz w:val="32"/>
          <w:szCs w:val="32"/>
        </w:rPr>
        <w:t>有限公司</w:t>
      </w:r>
    </w:p>
    <w:p>
      <w:pPr>
        <w:spacing w:line="60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w:t>
      </w:r>
      <w:r>
        <w:rPr>
          <w:rFonts w:hint="eastAsia" w:ascii="仿宋_GB2312" w:hAnsi="仿宋_GB2312" w:eastAsia="仿宋_GB2312" w:cs="仿宋_GB2312"/>
          <w:b w:val="0"/>
          <w:bCs/>
          <w:sz w:val="32"/>
          <w:szCs w:val="32"/>
          <w:lang w:eastAsia="zh-CN"/>
        </w:rPr>
        <w:t>王昭君</w:t>
      </w:r>
    </w:p>
    <w:p>
      <w:pPr>
        <w:spacing w:line="600" w:lineRule="exact"/>
        <w:rPr>
          <w:rFonts w:hint="eastAsia" w:ascii="仿宋_GB2312" w:hAnsi="仿宋_GB2312" w:eastAsia="仿宋_GB2312" w:cs="仿宋_GB2312"/>
          <w:b w:val="0"/>
          <w:bCs/>
          <w:color w:val="333333"/>
          <w:sz w:val="32"/>
          <w:szCs w:val="32"/>
          <w:shd w:val="clear" w:color="auto" w:fill="D0C5BA"/>
        </w:rPr>
      </w:pPr>
      <w:r>
        <w:rPr>
          <w:rFonts w:hint="eastAsia" w:ascii="仿宋_GB2312" w:hAnsi="仿宋_GB2312" w:eastAsia="仿宋_GB2312" w:cs="仿宋_GB2312"/>
          <w:b w:val="0"/>
          <w:bCs/>
          <w:sz w:val="32"/>
          <w:szCs w:val="32"/>
        </w:rPr>
        <w:t>地址：鹰潭市</w:t>
      </w:r>
      <w:r>
        <w:rPr>
          <w:rFonts w:hint="eastAsia" w:ascii="仿宋_GB2312" w:hAnsi="仿宋_GB2312" w:eastAsia="仿宋_GB2312" w:cs="仿宋_GB2312"/>
          <w:b w:val="0"/>
          <w:bCs/>
          <w:sz w:val="32"/>
          <w:szCs w:val="32"/>
          <w:lang w:eastAsia="zh-CN"/>
        </w:rPr>
        <w:t>贵溪市万和城电商大楼</w:t>
      </w:r>
      <w:r>
        <w:rPr>
          <w:rFonts w:hint="eastAsia" w:ascii="仿宋_GB2312" w:hAnsi="仿宋_GB2312" w:eastAsia="仿宋_GB2312" w:cs="仿宋_GB2312"/>
          <w:b w:val="0"/>
          <w:bCs/>
          <w:sz w:val="32"/>
          <w:szCs w:val="32"/>
          <w:lang w:val="en-US" w:eastAsia="zh-CN"/>
        </w:rPr>
        <w:t>301室</w:t>
      </w:r>
    </w:p>
    <w:p>
      <w:pPr>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根据赣财购﹝2017﹞42号、鹰财购﹝2017﹞27号文件工作安排，由省财政厅采购办牵头，鹰潭市采购管理人员组成的检查组对你公司代理的贵溪市第二中学分校教学楼设备采购项目开展了检查，发现本项目存在以下违法</w:t>
      </w:r>
      <w:r>
        <w:rPr>
          <w:rFonts w:hint="eastAsia" w:ascii="仿宋_GB2312" w:hAnsi="仿宋_GB2312" w:eastAsia="仿宋_GB2312" w:cs="仿宋_GB2312"/>
          <w:b w:val="0"/>
          <w:bCs/>
          <w:sz w:val="32"/>
          <w:szCs w:val="32"/>
          <w:lang w:eastAsia="zh-CN"/>
        </w:rPr>
        <w:t>违规</w:t>
      </w:r>
      <w:r>
        <w:rPr>
          <w:rFonts w:hint="eastAsia" w:ascii="仿宋_GB2312" w:hAnsi="仿宋_GB2312" w:eastAsia="仿宋_GB2312" w:cs="仿宋_GB2312"/>
          <w:b w:val="0"/>
          <w:bCs/>
          <w:sz w:val="32"/>
          <w:szCs w:val="32"/>
        </w:rPr>
        <w:t>行为：</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抽取的专家人数不足，项目预算金额到达300万以上，应抽取的专家人数为五人以上单数。</w:t>
      </w:r>
    </w:p>
    <w:p>
      <w:pPr>
        <w:tabs>
          <w:tab w:val="left" w:pos="628"/>
        </w:tabs>
        <w:jc w:val="lef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ab/>
      </w:r>
      <w:r>
        <w:rPr>
          <w:rFonts w:hint="eastAsia" w:ascii="仿宋_GB2312" w:hAnsi="仿宋_GB2312" w:eastAsia="仿宋_GB2312" w:cs="仿宋_GB2312"/>
          <w:b w:val="0"/>
          <w:bCs/>
          <w:kern w:val="2"/>
          <w:sz w:val="32"/>
          <w:szCs w:val="32"/>
          <w:lang w:val="en-US" w:eastAsia="zh-CN" w:bidi="ar-SA"/>
        </w:rPr>
        <w:t>上述行为违反了《政府采购货物和服务招标投标管理办法》(财政部令第18号)第四十五条“……采购数额在300万元以上、技术复杂的项目，评标委员会中技术、经济方面的专家人数应当为五人以上单数”。</w:t>
      </w:r>
    </w:p>
    <w:p>
      <w:pPr>
        <w:tabs>
          <w:tab w:val="left" w:pos="868"/>
        </w:tabs>
        <w:ind w:firstLine="640" w:firstLineChars="200"/>
        <w:jc w:val="lef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二、该项目在评审过程中技术部分除中标供应商外，其他供应商均不能满足设定的分值，得分全部为零。评审结果出现明显差距，未形成有效竞争。评审专家也未对畸高、畸低重大差异分进行复核或书面说明理由。</w:t>
      </w:r>
    </w:p>
    <w:p>
      <w:pPr>
        <w:tabs>
          <w:tab w:val="left" w:pos="733"/>
        </w:tabs>
        <w:jc w:val="lef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ab/>
      </w:r>
      <w:r>
        <w:rPr>
          <w:rFonts w:hint="eastAsia" w:ascii="仿宋_GB2312" w:hAnsi="仿宋_GB2312" w:eastAsia="仿宋_GB2312" w:cs="仿宋_GB2312"/>
          <w:b w:val="0"/>
          <w:bCs/>
          <w:kern w:val="2"/>
          <w:sz w:val="32"/>
          <w:szCs w:val="32"/>
          <w:lang w:val="en-US" w:eastAsia="zh-CN" w:bidi="ar-SA"/>
        </w:rPr>
        <w:t>上述行为违反了财库[2012]69号第三条“……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pPr>
        <w:tabs>
          <w:tab w:val="left" w:pos="658"/>
        </w:tabs>
        <w:jc w:val="lef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ab/>
      </w:r>
      <w:r>
        <w:rPr>
          <w:rFonts w:hint="eastAsia" w:ascii="仿宋_GB2312" w:hAnsi="仿宋_GB2312" w:eastAsia="仿宋_GB2312" w:cs="仿宋_GB2312"/>
          <w:b w:val="0"/>
          <w:bCs/>
          <w:kern w:val="2"/>
          <w:sz w:val="32"/>
          <w:szCs w:val="32"/>
          <w:lang w:val="en-US" w:eastAsia="zh-CN" w:bidi="ar-SA"/>
        </w:rPr>
        <w:t>三、中标通知书未及时发出。2016年8月23日采购确定中标供应商，到2016年9月7日才发出中标通知书。</w:t>
      </w:r>
    </w:p>
    <w:p>
      <w:pPr>
        <w:tabs>
          <w:tab w:val="left" w:pos="733"/>
        </w:tabs>
        <w:jc w:val="lef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ab/>
      </w:r>
      <w:r>
        <w:rPr>
          <w:rFonts w:hint="eastAsia" w:ascii="仿宋_GB2312" w:hAnsi="仿宋_GB2312" w:eastAsia="仿宋_GB2312" w:cs="仿宋_GB2312"/>
          <w:b w:val="0"/>
          <w:bCs/>
          <w:kern w:val="2"/>
          <w:sz w:val="32"/>
          <w:szCs w:val="32"/>
          <w:lang w:val="en-US" w:eastAsia="zh-CN" w:bidi="ar-SA"/>
        </w:rPr>
        <w:t>上述行为违反了《政府采购实施条例》第四十三条   “……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p>
    <w:p>
      <w:pPr>
        <w:tabs>
          <w:tab w:val="left" w:pos="748"/>
        </w:tabs>
        <w:ind w:firstLine="640" w:firstLineChars="200"/>
        <w:jc w:val="lef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四、中标公告内容不完整，无该项目的用途简要技术要求。</w:t>
      </w:r>
    </w:p>
    <w:p>
      <w:pPr>
        <w:numPr>
          <w:ilvl w:val="0"/>
          <w:numId w:val="0"/>
        </w:numPr>
        <w:tabs>
          <w:tab w:val="left" w:pos="778"/>
        </w:tabs>
        <w:ind w:firstLine="640" w:firstLineChars="200"/>
        <w:jc w:val="lef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上述行为违反了财政部第74号令《政府采购非招标采购方式管理办法》第十八条的规定    采购人或者采购代理机构应当在成交供应商确定后2个工作日内，在省级以上财政部门指定的媒体上公告成交结果，同时向成交供应商发出成交通知书，并将竞争性谈判文件、询价通知书随成交结果同时公告。成交结果公告应当包括以下内容：（四）主要成交标的的名称、规格型号、数量、单价、服务要求。</w:t>
      </w:r>
    </w:p>
    <w:p>
      <w:pPr>
        <w:tabs>
          <w:tab w:val="left" w:pos="658"/>
        </w:tabs>
        <w:ind w:firstLine="640" w:firstLineChars="200"/>
        <w:jc w:val="lef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五、未见项目验收报告书</w:t>
      </w:r>
    </w:p>
    <w:p>
      <w:pPr>
        <w:spacing w:line="540" w:lineRule="exac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上述行为违反了《政府采购实施条例》第四十五条、财库【2015】135号  采购人或者采购代理机构应当按照政府采购合同规定的技术、服务、安全标准组织对供应商履约情况进行验收，并出具验收书。</w:t>
      </w:r>
    </w:p>
    <w:p>
      <w:pPr>
        <w:spacing w:line="54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上述违法</w:t>
      </w:r>
      <w:r>
        <w:rPr>
          <w:rFonts w:hint="eastAsia" w:ascii="仿宋_GB2312" w:hAnsi="仿宋_GB2312" w:eastAsia="仿宋_GB2312" w:cs="仿宋_GB2312"/>
          <w:b w:val="0"/>
          <w:bCs/>
          <w:sz w:val="32"/>
          <w:szCs w:val="32"/>
          <w:lang w:eastAsia="zh-CN"/>
        </w:rPr>
        <w:t>违规</w:t>
      </w:r>
      <w:r>
        <w:rPr>
          <w:rFonts w:hint="eastAsia" w:ascii="仿宋_GB2312" w:hAnsi="仿宋_GB2312" w:eastAsia="仿宋_GB2312" w:cs="仿宋_GB2312"/>
          <w:b w:val="0"/>
          <w:bCs/>
          <w:sz w:val="32"/>
          <w:szCs w:val="32"/>
        </w:rPr>
        <w:t>行为事实清楚，证据确凿。</w:t>
      </w:r>
    </w:p>
    <w:p>
      <w:pPr>
        <w:spacing w:line="54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根据《中华人民共和国政府采购法实施条例》(中华人民共和国国务院令第658号)第六十八条“ 采购人、采购代理机构有下列情形之一的，依照政府采购法第七十一条、第七十八条的规定追究法律责任：(三)未按照规定执行政府采购政策</w:t>
      </w:r>
      <w:r>
        <w:rPr>
          <w:rFonts w:hint="eastAsia" w:ascii="仿宋_GB2312" w:hAnsi="仿宋_GB2312" w:eastAsia="仿宋_GB2312" w:cs="仿宋_GB2312"/>
          <w:b w:val="0"/>
          <w:bCs/>
          <w:sz w:val="32"/>
          <w:szCs w:val="32"/>
          <w:lang w:eastAsia="zh-CN"/>
        </w:rPr>
        <w:t>；（五）未依法从政府采购评审专家库中抽取评审专家；（十）未按照规定组织对供应商履约情况进行验收</w:t>
      </w:r>
      <w:r>
        <w:rPr>
          <w:rFonts w:hint="eastAsia" w:ascii="仿宋_GB2312" w:hAnsi="仿宋_GB2312" w:eastAsia="仿宋_GB2312" w:cs="仿宋_GB2312"/>
          <w:b w:val="0"/>
          <w:bCs/>
          <w:sz w:val="32"/>
          <w:szCs w:val="32"/>
        </w:rPr>
        <w:t>”及《中华人民共和国采购法》第七十一条“采购人、采购代理机构有下列情形之一的，责令限期改正，给予警告，可以并处罚款，对直接负责的主管人员和其他直接责任人员，由其行政主管部门或者有关机关给予处分，并予通报：（四）以不合理的条件对供应商实行差别待遇或者歧视待遇的”的规定</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现对你公司作出如下处理决定：</w:t>
      </w:r>
    </w:p>
    <w:p>
      <w:pPr>
        <w:spacing w:line="54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1．责令进行整改</w:t>
      </w:r>
    </w:p>
    <w:p>
      <w:pPr>
        <w:spacing w:line="54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2．给予警告</w:t>
      </w:r>
    </w:p>
    <w:p>
      <w:pPr>
        <w:spacing w:line="54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本决定自送达当事人时发生法律效力。</w:t>
      </w:r>
    </w:p>
    <w:p>
      <w:pPr>
        <w:spacing w:line="54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你（单位）如不服本处罚决定，可以在接到本处罚决定书之日起60日内向</w:t>
      </w:r>
      <w:r>
        <w:rPr>
          <w:rFonts w:hint="eastAsia" w:ascii="仿宋_GB2312" w:hAnsi="仿宋_GB2312" w:eastAsia="仿宋_GB2312" w:cs="仿宋_GB2312"/>
          <w:b w:val="0"/>
          <w:bCs/>
          <w:sz w:val="32"/>
          <w:szCs w:val="32"/>
          <w:lang w:eastAsia="zh-CN"/>
        </w:rPr>
        <w:t>鹰潭市财政局</w:t>
      </w:r>
      <w:r>
        <w:rPr>
          <w:rFonts w:hint="eastAsia" w:ascii="仿宋_GB2312" w:hAnsi="仿宋_GB2312" w:eastAsia="仿宋_GB2312" w:cs="仿宋_GB2312"/>
          <w:b w:val="0"/>
          <w:bCs/>
          <w:sz w:val="32"/>
          <w:szCs w:val="32"/>
        </w:rPr>
        <w:t>或者</w:t>
      </w:r>
      <w:r>
        <w:rPr>
          <w:rFonts w:hint="eastAsia" w:ascii="仿宋_GB2312" w:hAnsi="仿宋_GB2312" w:eastAsia="仿宋_GB2312" w:cs="仿宋_GB2312"/>
          <w:b w:val="0"/>
          <w:bCs/>
          <w:sz w:val="32"/>
          <w:szCs w:val="32"/>
          <w:lang w:eastAsia="zh-CN"/>
        </w:rPr>
        <w:t>贵溪</w:t>
      </w:r>
      <w:r>
        <w:rPr>
          <w:rFonts w:hint="eastAsia" w:ascii="仿宋_GB2312" w:hAnsi="仿宋_GB2312" w:eastAsia="仿宋_GB2312" w:cs="仿宋_GB2312"/>
          <w:b w:val="0"/>
          <w:bCs/>
          <w:sz w:val="32"/>
          <w:szCs w:val="32"/>
        </w:rPr>
        <w:t>市人民政府申请行政复议，或者在接到本处</w:t>
      </w:r>
      <w:bookmarkStart w:id="0" w:name="_GoBack"/>
      <w:bookmarkEnd w:id="0"/>
      <w:r>
        <w:rPr>
          <w:rFonts w:hint="eastAsia" w:ascii="仿宋_GB2312" w:hAnsi="仿宋_GB2312" w:eastAsia="仿宋_GB2312" w:cs="仿宋_GB2312"/>
          <w:b w:val="0"/>
          <w:bCs/>
          <w:sz w:val="32"/>
          <w:szCs w:val="32"/>
        </w:rPr>
        <w:t>罚决定书之日起六个月内直接向人民法院提起行政诉讼。逾期不履行行政处罚决定的，本机关将依法强制执行或者申请人民法院强制执行。</w:t>
      </w:r>
    </w:p>
    <w:p>
      <w:pPr>
        <w:spacing w:line="54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除法律另有规定外，行政复议和行政诉讼期间，行政处罚不停止执行。</w:t>
      </w:r>
    </w:p>
    <w:p>
      <w:pPr>
        <w:spacing w:line="540" w:lineRule="exact"/>
        <w:ind w:firstLine="640" w:firstLineChars="200"/>
        <w:rPr>
          <w:rFonts w:hint="eastAsia" w:ascii="仿宋_GB2312" w:hAnsi="仿宋_GB2312" w:eastAsia="仿宋_GB2312" w:cs="仿宋_GB2312"/>
          <w:b w:val="0"/>
          <w:bCs/>
          <w:sz w:val="32"/>
          <w:szCs w:val="32"/>
        </w:rPr>
      </w:pPr>
    </w:p>
    <w:p>
      <w:pPr>
        <w:spacing w:line="540" w:lineRule="exact"/>
        <w:ind w:right="320" w:firstLine="5760" w:firstLineChars="1800"/>
        <w:jc w:val="righ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贵溪</w:t>
      </w:r>
      <w:r>
        <w:rPr>
          <w:rFonts w:hint="eastAsia" w:ascii="仿宋_GB2312" w:hAnsi="仿宋_GB2312" w:eastAsia="仿宋_GB2312" w:cs="仿宋_GB2312"/>
          <w:b w:val="0"/>
          <w:bCs/>
          <w:sz w:val="32"/>
          <w:szCs w:val="32"/>
        </w:rPr>
        <w:t>市财政局</w:t>
      </w:r>
    </w:p>
    <w:p>
      <w:pPr>
        <w:spacing w:line="540" w:lineRule="exact"/>
        <w:jc w:val="right"/>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2"/>
          <w:szCs w:val="32"/>
        </w:rPr>
        <w:t>201</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年1</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25</w:t>
      </w:r>
      <w:r>
        <w:rPr>
          <w:rFonts w:hint="eastAsia" w:ascii="仿宋_GB2312" w:hAnsi="仿宋_GB2312" w:eastAsia="仿宋_GB2312" w:cs="仿宋_GB2312"/>
          <w:b w:val="0"/>
          <w:bCs/>
          <w:sz w:val="32"/>
          <w:szCs w:val="32"/>
        </w:rPr>
        <w:t>日</w:t>
      </w:r>
    </w:p>
    <w:p>
      <w:pPr>
        <w:tabs>
          <w:tab w:val="left" w:pos="658"/>
        </w:tabs>
        <w:ind w:firstLine="640" w:firstLineChars="200"/>
        <w:jc w:val="left"/>
        <w:rPr>
          <w:rFonts w:hint="eastAsia" w:ascii="仿宋_GB2312" w:hAnsi="仿宋_GB2312" w:eastAsia="仿宋_GB2312" w:cs="仿宋_GB2312"/>
          <w:b w:val="0"/>
          <w:bCs/>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微软雅黑">
    <w:panose1 w:val="020B0503020204020204"/>
    <w:charset w:val="86"/>
    <w:family w:val="auto"/>
    <w:pitch w:val="default"/>
    <w:sig w:usb0="80000287" w:usb1="1A0F3C52" w:usb2="00000010" w:usb3="00000000" w:csb0="0004001F" w:csb1="00000000"/>
  </w:font>
  <w:font w:name="宋体-PUA">
    <w:panose1 w:val="02010600030101010101"/>
    <w:charset w:val="86"/>
    <w:family w:val="auto"/>
    <w:pitch w:val="default"/>
    <w:sig w:usb0="00000000" w:usb1="1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33710"/>
    <w:rsid w:val="17D60A77"/>
    <w:rsid w:val="22E063C7"/>
    <w:rsid w:val="33C72CF6"/>
    <w:rsid w:val="406735EC"/>
    <w:rsid w:val="41253B9A"/>
    <w:rsid w:val="582C60A7"/>
    <w:rsid w:val="64EC1FEA"/>
    <w:rsid w:val="68BB0222"/>
    <w:rsid w:val="6B840294"/>
    <w:rsid w:val="6D8A6EFA"/>
    <w:rsid w:val="76086B69"/>
    <w:rsid w:val="7A1972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2017-12-26T03:21:58Z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