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Layout w:type="fixed"/>
        <w:tblCellMar>
          <w:top w:w="0" w:type="dxa"/>
          <w:left w:w="108" w:type="dxa"/>
          <w:bottom w:w="0" w:type="dxa"/>
          <w:right w:w="108" w:type="dxa"/>
        </w:tblCellMar>
      </w:tblPr>
      <w:tblGrid>
        <w:gridCol w:w="9060"/>
      </w:tblGrid>
      <w:tr>
        <w:trPr>
          <w:trHeight w:val="3856" w:hRule="exact"/>
        </w:trPr>
        <w:tc>
          <w:tcPr>
            <w:tcW w:w="9060" w:type="dxa"/>
            <w:noWrap w:val="0"/>
            <w:vAlign w:val="top"/>
          </w:tcPr>
          <w:p>
            <w:pPr>
              <w:rPr>
                <w:rFonts w:ascii="仿宋_GB2312" w:hAnsi="仿宋" w:eastAsia="仿宋_GB2312" w:cs="仿宋"/>
                <w:sz w:val="32"/>
                <w:szCs w:val="32"/>
              </w:rPr>
            </w:pPr>
          </w:p>
        </w:tc>
      </w:tr>
    </w:tbl>
    <w:p>
      <w:pPr>
        <w:spacing w:line="600" w:lineRule="exact"/>
        <w:jc w:val="center"/>
        <w:rPr>
          <w:rFonts w:hint="eastAsia" w:ascii="仿宋_GB2312" w:hAnsi="宋体" w:eastAsia="仿宋_GB2312"/>
          <w:sz w:val="32"/>
          <w:szCs w:val="32"/>
        </w:rPr>
      </w:pPr>
    </w:p>
    <w:p>
      <w:pPr>
        <w:spacing w:line="600" w:lineRule="exact"/>
        <w:jc w:val="center"/>
        <w:rPr>
          <w:rFonts w:hint="eastAsia" w:ascii="仿宋_GB2312" w:hAnsi="宋体" w:eastAsia="仿宋_GB2312"/>
          <w:sz w:val="32"/>
          <w:szCs w:val="32"/>
        </w:rPr>
      </w:pPr>
      <w:r>
        <w:rPr>
          <w:rFonts w:hint="eastAsia" w:ascii="仿宋_GB2312" w:hAnsi="宋体" w:eastAsia="仿宋_GB2312"/>
          <w:sz w:val="32"/>
          <w:szCs w:val="32"/>
        </w:rPr>
        <w:t>乐财发</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2022</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103</w:t>
      </w:r>
      <w:r>
        <w:rPr>
          <w:rFonts w:hint="eastAsia" w:ascii="仿宋_GB2312" w:hAnsi="宋体" w:eastAsia="仿宋_GB2312"/>
          <w:sz w:val="32"/>
          <w:szCs w:val="32"/>
        </w:rPr>
        <w:t>号</w:t>
      </w:r>
    </w:p>
    <w:p>
      <w:pPr>
        <w:spacing w:line="600" w:lineRule="exact"/>
        <w:rPr>
          <w:rFonts w:hint="eastAsia" w:ascii="宋体" w:hAnsi="宋体"/>
          <w:sz w:val="28"/>
          <w:szCs w:val="28"/>
        </w:rPr>
      </w:pPr>
    </w:p>
    <w:p>
      <w:pPr>
        <w:jc w:val="center"/>
        <w:rPr>
          <w:rFonts w:hint="eastAsia" w:ascii="仿宋" w:hAnsi="仿宋" w:eastAsia="仿宋" w:cs="仿宋"/>
          <w:b/>
          <w:bCs/>
          <w:sz w:val="44"/>
          <w:szCs w:val="44"/>
        </w:rPr>
      </w:pPr>
      <w:bookmarkStart w:id="0" w:name="_GoBack"/>
      <w:r>
        <w:rPr>
          <w:rFonts w:hint="eastAsia" w:ascii="仿宋" w:hAnsi="仿宋" w:eastAsia="仿宋" w:cs="仿宋"/>
          <w:b/>
          <w:bCs/>
          <w:sz w:val="44"/>
          <w:szCs w:val="44"/>
        </w:rPr>
        <w:t>投诉处理决定公告</w:t>
      </w:r>
    </w:p>
    <w:bookmarkEnd w:id="0"/>
    <w:p>
      <w:pPr>
        <w:rPr>
          <w:rFonts w:hint="eastAsia" w:ascii="仿宋" w:hAnsi="仿宋" w:eastAsia="仿宋" w:cs="仿宋"/>
          <w:sz w:val="32"/>
          <w:szCs w:val="32"/>
        </w:rPr>
      </w:pPr>
    </w:p>
    <w:p>
      <w:pPr>
        <w:numPr>
          <w:ilvl w:val="0"/>
          <w:numId w:val="1"/>
        </w:numPr>
        <w:rPr>
          <w:rFonts w:hint="default" w:ascii="仿宋" w:hAnsi="仿宋" w:eastAsia="仿宋" w:cs="宋体"/>
          <w:b/>
          <w:bCs/>
          <w:kern w:val="0"/>
          <w:sz w:val="32"/>
          <w:szCs w:val="32"/>
          <w:u w:val="single"/>
          <w:lang w:val="en-US"/>
        </w:rPr>
      </w:pPr>
      <w:r>
        <w:rPr>
          <w:rFonts w:hint="eastAsia" w:ascii="仿宋" w:hAnsi="仿宋" w:eastAsia="仿宋" w:cs="仿宋"/>
          <w:b/>
          <w:bCs/>
          <w:sz w:val="32"/>
          <w:szCs w:val="32"/>
        </w:rPr>
        <w:t>项目编号：</w:t>
      </w:r>
      <w:r>
        <w:rPr>
          <w:rFonts w:hint="eastAsia" w:ascii="仿宋" w:hAnsi="仿宋" w:eastAsia="仿宋" w:cs="宋体"/>
          <w:b/>
          <w:bCs/>
          <w:kern w:val="0"/>
          <w:sz w:val="32"/>
          <w:szCs w:val="32"/>
          <w:u w:val="single"/>
          <w:lang w:val="en-US" w:eastAsia="zh-CN"/>
        </w:rPr>
        <w:t>JXFT2022-LA-004</w:t>
      </w:r>
    </w:p>
    <w:p>
      <w:pPr>
        <w:numPr>
          <w:ilvl w:val="0"/>
          <w:numId w:val="1"/>
        </w:numPr>
        <w:ind w:left="0" w:leftChars="0" w:firstLine="0" w:firstLineChars="0"/>
        <w:rPr>
          <w:rFonts w:hint="eastAsia" w:ascii="仿宋" w:hAnsi="仿宋" w:eastAsia="仿宋" w:cs="Aharoni"/>
          <w:b/>
          <w:bCs/>
          <w:kern w:val="0"/>
          <w:sz w:val="32"/>
          <w:szCs w:val="32"/>
          <w:u w:val="single"/>
        </w:rPr>
      </w:pPr>
      <w:r>
        <w:rPr>
          <w:rFonts w:hint="eastAsia" w:ascii="仿宋" w:hAnsi="仿宋" w:eastAsia="仿宋" w:cs="仿宋"/>
          <w:b/>
          <w:bCs/>
          <w:sz w:val="32"/>
          <w:szCs w:val="32"/>
        </w:rPr>
        <w:t>项目名称：</w:t>
      </w:r>
      <w:r>
        <w:rPr>
          <w:rFonts w:hint="eastAsia" w:ascii="仿宋" w:hAnsi="仿宋" w:eastAsia="仿宋" w:cs="Aharoni"/>
          <w:b/>
          <w:bCs/>
          <w:kern w:val="0"/>
          <w:sz w:val="32"/>
          <w:szCs w:val="32"/>
          <w:u w:val="single"/>
        </w:rPr>
        <w:t>乐安县乡镇敬老院空调采购项目</w:t>
      </w:r>
    </w:p>
    <w:p>
      <w:pPr>
        <w:numPr>
          <w:ilvl w:val="0"/>
          <w:numId w:val="0"/>
        </w:numPr>
        <w:ind w:leftChars="0"/>
        <w:rPr>
          <w:rFonts w:hint="eastAsia" w:ascii="仿宋" w:hAnsi="仿宋" w:eastAsia="仿宋" w:cs="仿宋"/>
          <w:b/>
          <w:bCs/>
          <w:sz w:val="32"/>
          <w:szCs w:val="32"/>
        </w:rPr>
      </w:pPr>
      <w:r>
        <w:rPr>
          <w:rFonts w:hint="eastAsia" w:ascii="仿宋" w:hAnsi="仿宋" w:eastAsia="仿宋" w:cs="仿宋"/>
          <w:b/>
          <w:bCs/>
          <w:sz w:val="32"/>
          <w:szCs w:val="32"/>
        </w:rPr>
        <w:t>三、相关当事人</w:t>
      </w:r>
    </w:p>
    <w:p>
      <w:pPr>
        <w:rPr>
          <w:rFonts w:hint="eastAsia" w:ascii="仿宋" w:hAnsi="仿宋" w:eastAsia="仿宋" w:cs="仿宋"/>
          <w:sz w:val="32"/>
          <w:szCs w:val="32"/>
          <w:u w:val="single"/>
          <w:lang w:val="en-US" w:eastAsia="zh-CN"/>
        </w:rPr>
      </w:pPr>
      <w:r>
        <w:rPr>
          <w:rFonts w:hint="eastAsia" w:ascii="仿宋" w:hAnsi="仿宋" w:eastAsia="仿宋" w:cs="仿宋"/>
          <w:sz w:val="32"/>
          <w:szCs w:val="32"/>
        </w:rPr>
        <w:t>投诉人：</w:t>
      </w:r>
      <w:r>
        <w:rPr>
          <w:rFonts w:hint="eastAsia" w:ascii="仿宋" w:hAnsi="仿宋" w:eastAsia="仿宋" w:cs="仿宋"/>
          <w:sz w:val="32"/>
          <w:szCs w:val="32"/>
          <w:u w:val="single"/>
          <w:lang w:val="en-US" w:eastAsia="zh-CN"/>
        </w:rPr>
        <w:t>抚州市临川宏鑫技术发展有限公司</w:t>
      </w:r>
    </w:p>
    <w:p>
      <w:pPr>
        <w:rPr>
          <w:rFonts w:hint="eastAsia" w:ascii="仿宋" w:hAnsi="仿宋" w:eastAsia="仿宋" w:cs="仿宋"/>
          <w:sz w:val="32"/>
          <w:szCs w:val="32"/>
          <w:u w:val="single"/>
          <w:lang w:val="en-US" w:eastAsia="zh-CN"/>
        </w:rPr>
      </w:pPr>
      <w:r>
        <w:rPr>
          <w:rFonts w:hint="eastAsia" w:ascii="仿宋" w:hAnsi="仿宋" w:eastAsia="仿宋" w:cs="仿宋"/>
          <w:sz w:val="32"/>
          <w:szCs w:val="32"/>
        </w:rPr>
        <w:t>地 址：</w:t>
      </w:r>
      <w:r>
        <w:rPr>
          <w:rFonts w:hint="eastAsia" w:ascii="仿宋" w:hAnsi="仿宋" w:eastAsia="仿宋" w:cs="仿宋"/>
          <w:sz w:val="32"/>
          <w:szCs w:val="32"/>
          <w:u w:val="single"/>
          <w:lang w:val="en-US" w:eastAsia="zh-CN"/>
        </w:rPr>
        <w:t>抚州市临川区玉茗大道178号</w:t>
      </w:r>
    </w:p>
    <w:p>
      <w:pPr>
        <w:rPr>
          <w:rFonts w:hint="eastAsia" w:ascii="仿宋" w:hAnsi="仿宋" w:eastAsia="仿宋" w:cs="仿宋"/>
          <w:sz w:val="32"/>
          <w:szCs w:val="32"/>
          <w:u w:val="single"/>
          <w:lang w:val="en-US" w:eastAsia="zh-CN"/>
        </w:rPr>
      </w:pPr>
      <w:r>
        <w:rPr>
          <w:rFonts w:hint="eastAsia" w:ascii="仿宋" w:hAnsi="仿宋" w:eastAsia="仿宋" w:cs="仿宋"/>
          <w:sz w:val="32"/>
          <w:szCs w:val="32"/>
        </w:rPr>
        <w:t>被投诉人</w:t>
      </w:r>
      <w:r>
        <w:rPr>
          <w:rFonts w:hint="eastAsia" w:ascii="仿宋" w:hAnsi="仿宋" w:eastAsia="仿宋" w:cs="仿宋"/>
          <w:sz w:val="32"/>
          <w:szCs w:val="32"/>
          <w:lang w:val="en-US" w:eastAsia="zh-CN"/>
        </w:rPr>
        <w:t>1：</w:t>
      </w:r>
      <w:r>
        <w:rPr>
          <w:rFonts w:hint="eastAsia" w:ascii="仿宋" w:hAnsi="仿宋" w:eastAsia="仿宋" w:cs="仿宋"/>
          <w:sz w:val="32"/>
          <w:szCs w:val="32"/>
          <w:u w:val="single"/>
          <w:lang w:val="en-US" w:eastAsia="zh-CN"/>
        </w:rPr>
        <w:t>乐安县民政局</w:t>
      </w:r>
    </w:p>
    <w:p>
      <w:pPr>
        <w:rPr>
          <w:rFonts w:hint="eastAsia" w:ascii="仿宋" w:hAnsi="仿宋" w:eastAsia="仿宋" w:cs="仿宋"/>
          <w:sz w:val="32"/>
          <w:szCs w:val="32"/>
          <w:u w:val="single"/>
          <w:lang w:val="en-US" w:eastAsia="zh-CN"/>
        </w:rPr>
      </w:pPr>
      <w:r>
        <w:rPr>
          <w:rFonts w:hint="eastAsia" w:ascii="仿宋" w:hAnsi="仿宋" w:eastAsia="仿宋" w:cs="仿宋"/>
          <w:sz w:val="32"/>
          <w:szCs w:val="32"/>
        </w:rPr>
        <w:t>地 址</w:t>
      </w:r>
      <w:r>
        <w:rPr>
          <w:rFonts w:hint="eastAsia" w:ascii="仿宋" w:hAnsi="仿宋" w:eastAsia="仿宋" w:cs="仿宋"/>
          <w:sz w:val="32"/>
          <w:szCs w:val="32"/>
          <w:lang w:eastAsia="zh-CN"/>
        </w:rPr>
        <w:t>：</w:t>
      </w:r>
      <w:r>
        <w:rPr>
          <w:rFonts w:hint="eastAsia" w:ascii="仿宋" w:hAnsi="仿宋" w:eastAsia="仿宋" w:cs="仿宋"/>
          <w:sz w:val="32"/>
          <w:szCs w:val="32"/>
          <w:u w:val="single"/>
          <w:lang w:val="en-US" w:eastAsia="zh-CN"/>
        </w:rPr>
        <w:t>抚州市乐安县乐安大道92号</w:t>
      </w:r>
    </w:p>
    <w:p>
      <w:pPr>
        <w:rPr>
          <w:rFonts w:hint="eastAsia" w:ascii="仿宋" w:hAnsi="仿宋" w:eastAsia="仿宋" w:cs="仿宋"/>
          <w:sz w:val="32"/>
          <w:szCs w:val="32"/>
          <w:u w:val="single"/>
          <w:lang w:val="en-US" w:eastAsia="zh-CN"/>
        </w:rPr>
      </w:pPr>
      <w:r>
        <w:rPr>
          <w:rFonts w:hint="eastAsia" w:ascii="仿宋" w:hAnsi="仿宋" w:eastAsia="仿宋" w:cs="仿宋"/>
          <w:sz w:val="32"/>
          <w:szCs w:val="32"/>
        </w:rPr>
        <w:t>被投诉人</w:t>
      </w:r>
      <w:r>
        <w:rPr>
          <w:rFonts w:hint="eastAsia" w:ascii="仿宋" w:hAnsi="仿宋" w:eastAsia="仿宋" w:cs="仿宋"/>
          <w:sz w:val="32"/>
          <w:szCs w:val="32"/>
          <w:lang w:val="en-US" w:eastAsia="zh-CN"/>
        </w:rPr>
        <w:t>2：</w:t>
      </w:r>
      <w:r>
        <w:rPr>
          <w:rFonts w:hint="eastAsia" w:ascii="仿宋" w:hAnsi="仿宋" w:eastAsia="仿宋" w:cs="仿宋"/>
          <w:sz w:val="32"/>
          <w:szCs w:val="32"/>
          <w:u w:val="single"/>
          <w:lang w:val="en-US" w:eastAsia="zh-CN"/>
        </w:rPr>
        <w:t>江西方泰工程项目咨询管理有限公司</w:t>
      </w:r>
    </w:p>
    <w:p>
      <w:pPr>
        <w:rPr>
          <w:rFonts w:hint="default" w:ascii="仿宋" w:hAnsi="仿宋" w:eastAsia="仿宋" w:cs="仿宋"/>
          <w:sz w:val="32"/>
          <w:szCs w:val="32"/>
          <w:u w:val="single"/>
          <w:lang w:val="en-US" w:eastAsia="zh-CN"/>
        </w:rPr>
      </w:pPr>
      <w:r>
        <w:rPr>
          <w:rFonts w:hint="eastAsia" w:ascii="仿宋" w:hAnsi="仿宋" w:eastAsia="仿宋" w:cs="仿宋"/>
          <w:sz w:val="32"/>
          <w:szCs w:val="32"/>
        </w:rPr>
        <w:t>地 址</w:t>
      </w:r>
      <w:r>
        <w:rPr>
          <w:rFonts w:hint="eastAsia" w:ascii="仿宋" w:hAnsi="仿宋" w:eastAsia="仿宋" w:cs="仿宋"/>
          <w:sz w:val="32"/>
          <w:szCs w:val="32"/>
          <w:lang w:eastAsia="zh-CN"/>
        </w:rPr>
        <w:t>：</w:t>
      </w:r>
      <w:r>
        <w:rPr>
          <w:rFonts w:hint="eastAsia" w:ascii="仿宋" w:hAnsi="仿宋" w:eastAsia="仿宋" w:cs="仿宋"/>
          <w:sz w:val="32"/>
          <w:szCs w:val="32"/>
          <w:u w:val="single"/>
          <w:lang w:val="en-US" w:eastAsia="zh-CN"/>
        </w:rPr>
        <w:t>抚州市乐安县鳌溪镇翰林世家小区16栋2号</w:t>
      </w:r>
    </w:p>
    <w:p>
      <w:pPr>
        <w:rPr>
          <w:rFonts w:hint="eastAsia" w:ascii="仿宋" w:hAnsi="仿宋" w:eastAsia="仿宋" w:cs="仿宋"/>
          <w:b/>
          <w:bCs/>
          <w:sz w:val="32"/>
          <w:szCs w:val="32"/>
        </w:rPr>
      </w:pPr>
      <w:r>
        <w:rPr>
          <w:rFonts w:hint="eastAsia" w:ascii="仿宋" w:hAnsi="仿宋" w:eastAsia="仿宋" w:cs="仿宋"/>
          <w:b/>
          <w:bCs/>
          <w:sz w:val="32"/>
          <w:szCs w:val="32"/>
        </w:rPr>
        <w:t xml:space="preserve">四、基本情况  </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投诉人对《</w:t>
      </w:r>
      <w:r>
        <w:rPr>
          <w:rFonts w:hint="eastAsia" w:ascii="仿宋" w:hAnsi="仿宋" w:eastAsia="仿宋" w:cs="Aharoni"/>
          <w:b w:val="0"/>
          <w:bCs w:val="0"/>
          <w:kern w:val="0"/>
          <w:sz w:val="32"/>
          <w:szCs w:val="32"/>
          <w:u w:val="none"/>
        </w:rPr>
        <w:t>乐安县乡镇敬老院空调采购项目</w:t>
      </w:r>
      <w:r>
        <w:rPr>
          <w:rFonts w:hint="eastAsia" w:ascii="仿宋" w:hAnsi="仿宋" w:eastAsia="仿宋" w:cs="仿宋"/>
          <w:sz w:val="32"/>
          <w:szCs w:val="32"/>
        </w:rPr>
        <w:t>(采购项目编号：</w:t>
      </w:r>
      <w:r>
        <w:rPr>
          <w:rFonts w:hint="eastAsia" w:ascii="仿宋" w:hAnsi="仿宋" w:eastAsia="仿宋" w:cs="宋体"/>
          <w:b w:val="0"/>
          <w:bCs w:val="0"/>
          <w:kern w:val="0"/>
          <w:sz w:val="32"/>
          <w:szCs w:val="32"/>
          <w:u w:val="none"/>
          <w:lang w:val="en-US" w:eastAsia="zh-CN"/>
        </w:rPr>
        <w:t>JXFT2022-LA-004</w:t>
      </w:r>
      <w:r>
        <w:rPr>
          <w:rFonts w:hint="eastAsia" w:ascii="仿宋" w:hAnsi="仿宋" w:eastAsia="仿宋" w:cs="仿宋"/>
          <w:b w:val="0"/>
          <w:bCs w:val="0"/>
          <w:sz w:val="32"/>
          <w:szCs w:val="32"/>
          <w:u w:val="none"/>
        </w:rPr>
        <w:t>)</w:t>
      </w:r>
      <w:r>
        <w:rPr>
          <w:rFonts w:hint="eastAsia" w:ascii="仿宋" w:hAnsi="仿宋" w:eastAsia="仿宋" w:cs="仿宋"/>
          <w:sz w:val="32"/>
          <w:szCs w:val="32"/>
        </w:rPr>
        <w:t>》的质疑答复不满意，向我</w:t>
      </w:r>
      <w:r>
        <w:rPr>
          <w:rFonts w:hint="eastAsia" w:ascii="仿宋" w:hAnsi="仿宋" w:eastAsia="仿宋" w:cs="仿宋"/>
          <w:sz w:val="32"/>
          <w:szCs w:val="32"/>
          <w:lang w:val="en-US" w:eastAsia="zh-CN"/>
        </w:rPr>
        <w:t>局</w:t>
      </w:r>
      <w:r>
        <w:rPr>
          <w:rFonts w:hint="eastAsia" w:ascii="仿宋" w:hAnsi="仿宋" w:eastAsia="仿宋" w:cs="仿宋"/>
          <w:sz w:val="32"/>
          <w:szCs w:val="32"/>
        </w:rPr>
        <w:t>进行投诉。经依法对本项目政府采购活动中的相关材料进行审查，现本投诉案已审查终结。</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投诉人称：</w:t>
      </w:r>
    </w:p>
    <w:p>
      <w:pPr>
        <w:widowControl/>
        <w:adjustRightInd w:val="0"/>
        <w:snapToGrid w:val="0"/>
        <w:spacing w:line="560" w:lineRule="exact"/>
        <w:ind w:firstLine="640" w:firstLineChars="200"/>
        <w:jc w:val="left"/>
        <w:rPr>
          <w:rFonts w:ascii="仿宋" w:hAnsi="仿宋" w:eastAsia="仿宋" w:cs="Aharoni"/>
          <w:b w:val="0"/>
          <w:bCs/>
          <w:kern w:val="0"/>
          <w:sz w:val="32"/>
          <w:szCs w:val="32"/>
          <w:highlight w:val="white"/>
        </w:rPr>
      </w:pPr>
      <w:r>
        <w:rPr>
          <w:rFonts w:hint="eastAsia" w:ascii="仿宋" w:hAnsi="仿宋" w:eastAsia="仿宋" w:cs="仿宋"/>
          <w:sz w:val="32"/>
          <w:szCs w:val="32"/>
        </w:rPr>
        <w:t>1、</w:t>
      </w:r>
      <w:r>
        <w:rPr>
          <w:rFonts w:hint="eastAsia" w:ascii="仿宋" w:hAnsi="仿宋" w:eastAsia="仿宋" w:cs="Aharoni"/>
          <w:b w:val="0"/>
          <w:bCs/>
          <w:kern w:val="0"/>
          <w:sz w:val="32"/>
          <w:szCs w:val="32"/>
          <w:highlight w:val="white"/>
        </w:rPr>
        <w:t>招标文件2</w:t>
      </w:r>
      <w:r>
        <w:rPr>
          <w:rFonts w:ascii="仿宋" w:hAnsi="仿宋" w:eastAsia="仿宋" w:cs="Aharoni"/>
          <w:b w:val="0"/>
          <w:bCs/>
          <w:kern w:val="0"/>
          <w:sz w:val="32"/>
          <w:szCs w:val="32"/>
          <w:highlight w:val="white"/>
        </w:rPr>
        <w:t>0</w:t>
      </w:r>
      <w:r>
        <w:rPr>
          <w:rFonts w:hint="eastAsia" w:ascii="仿宋" w:hAnsi="仿宋" w:eastAsia="仿宋" w:cs="Aharoni"/>
          <w:b w:val="0"/>
          <w:bCs/>
          <w:kern w:val="0"/>
          <w:sz w:val="32"/>
          <w:szCs w:val="32"/>
          <w:highlight w:val="white"/>
        </w:rPr>
        <w:t>页产品功能：为增强舒适性，所投空调产品能够上下左右自动摆风，全域覆盖的加2分，三个型号计6分</w:t>
      </w:r>
      <w:r>
        <w:rPr>
          <w:rFonts w:hint="eastAsia" w:ascii="仿宋" w:hAnsi="仿宋" w:eastAsia="仿宋" w:cs="Aharoni"/>
          <w:b w:val="0"/>
          <w:bCs/>
          <w:kern w:val="0"/>
          <w:sz w:val="32"/>
          <w:szCs w:val="32"/>
          <w:highlight w:val="white"/>
          <w:lang w:eastAsia="zh-CN"/>
        </w:rPr>
        <w:t>，</w:t>
      </w:r>
      <w:r>
        <w:rPr>
          <w:rFonts w:hint="eastAsia" w:ascii="仿宋" w:hAnsi="仿宋" w:eastAsia="仿宋" w:cs="Aharoni"/>
          <w:b w:val="0"/>
          <w:bCs/>
          <w:kern w:val="0"/>
          <w:sz w:val="32"/>
          <w:szCs w:val="32"/>
          <w:highlight w:val="white"/>
          <w:lang w:val="en-US" w:eastAsia="zh-CN"/>
        </w:rPr>
        <w:t>该加分项为特定加分，属于以不合理的条件对供应商实行差别待遇或者歧视待遇</w:t>
      </w:r>
      <w:r>
        <w:rPr>
          <w:rFonts w:hint="eastAsia" w:ascii="仿宋" w:hAnsi="仿宋" w:eastAsia="仿宋" w:cs="Aharoni"/>
          <w:b w:val="0"/>
          <w:bCs/>
          <w:kern w:val="0"/>
          <w:sz w:val="32"/>
          <w:szCs w:val="32"/>
          <w:highlight w:val="white"/>
        </w:rPr>
        <w:t>。</w:t>
      </w:r>
    </w:p>
    <w:p>
      <w:pPr>
        <w:widowControl/>
        <w:adjustRightInd w:val="0"/>
        <w:snapToGrid w:val="0"/>
        <w:spacing w:line="560" w:lineRule="exact"/>
        <w:ind w:firstLine="640" w:firstLineChars="200"/>
        <w:jc w:val="left"/>
        <w:rPr>
          <w:rFonts w:ascii="仿宋" w:hAnsi="仿宋" w:eastAsia="仿宋"/>
          <w:sz w:val="32"/>
          <w:szCs w:val="32"/>
        </w:rPr>
      </w:pPr>
      <w:r>
        <w:rPr>
          <w:rFonts w:hint="eastAsia" w:ascii="仿宋" w:hAnsi="仿宋" w:eastAsia="仿宋" w:cs="仿宋"/>
          <w:sz w:val="32"/>
          <w:szCs w:val="32"/>
        </w:rPr>
        <w:t>2、</w:t>
      </w:r>
      <w:r>
        <w:rPr>
          <w:rFonts w:hint="eastAsia" w:eastAsia="仿宋" w:cs="Aharoni"/>
          <w:kern w:val="0"/>
          <w:sz w:val="32"/>
          <w:szCs w:val="32"/>
        </w:rPr>
        <w:t>招标文件2</w:t>
      </w:r>
      <w:r>
        <w:rPr>
          <w:rFonts w:eastAsia="仿宋" w:cs="Aharoni"/>
          <w:kern w:val="0"/>
          <w:sz w:val="32"/>
          <w:szCs w:val="32"/>
        </w:rPr>
        <w:t>0</w:t>
      </w:r>
      <w:r>
        <w:rPr>
          <w:rFonts w:hint="eastAsia" w:eastAsia="仿宋" w:cs="Aharoni"/>
          <w:kern w:val="0"/>
          <w:sz w:val="32"/>
          <w:szCs w:val="32"/>
        </w:rPr>
        <w:t>页产品功能：所投空调产品具有WIFI功能，能实现智慧互联加2分，三个型号计6分</w:t>
      </w:r>
      <w:r>
        <w:rPr>
          <w:rFonts w:hint="eastAsia" w:eastAsia="仿宋" w:cs="Aharoni"/>
          <w:kern w:val="0"/>
          <w:sz w:val="32"/>
          <w:szCs w:val="32"/>
          <w:lang w:eastAsia="zh-CN"/>
        </w:rPr>
        <w:t>，</w:t>
      </w:r>
      <w:r>
        <w:rPr>
          <w:rFonts w:hint="eastAsia" w:ascii="仿宋" w:hAnsi="仿宋" w:eastAsia="仿宋" w:cs="Aharoni"/>
          <w:b w:val="0"/>
          <w:bCs/>
          <w:kern w:val="0"/>
          <w:sz w:val="32"/>
          <w:szCs w:val="32"/>
          <w:highlight w:val="white"/>
          <w:lang w:val="en-US" w:eastAsia="zh-CN"/>
        </w:rPr>
        <w:t>该加分项为特定加分，属于以不合理的条件对供应商实行差别待遇或者歧视待遇</w:t>
      </w:r>
      <w:r>
        <w:rPr>
          <w:rFonts w:hint="eastAsia" w:ascii="仿宋" w:hAnsi="仿宋" w:eastAsia="仿宋" w:cs="Aharoni"/>
          <w:b w:val="0"/>
          <w:bCs/>
          <w:kern w:val="0"/>
          <w:sz w:val="32"/>
          <w:szCs w:val="32"/>
          <w:highlight w:val="white"/>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被投诉人称：</w:t>
      </w:r>
    </w:p>
    <w:p>
      <w:pPr>
        <w:widowControl/>
        <w:adjustRightInd w:val="0"/>
        <w:snapToGrid w:val="0"/>
        <w:spacing w:line="560" w:lineRule="exact"/>
        <w:ind w:firstLine="640" w:firstLineChars="200"/>
        <w:jc w:val="left"/>
        <w:rPr>
          <w:rFonts w:hint="eastAsia" w:ascii="仿宋" w:hAnsi="仿宋" w:eastAsia="仿宋"/>
          <w:sz w:val="32"/>
          <w:szCs w:val="32"/>
          <w:lang w:eastAsia="zh-CN"/>
        </w:rPr>
      </w:pPr>
      <w:r>
        <w:rPr>
          <w:rFonts w:hint="eastAsia" w:ascii="仿宋" w:hAnsi="仿宋" w:eastAsia="仿宋" w:cs="仿宋"/>
          <w:sz w:val="32"/>
          <w:szCs w:val="32"/>
          <w:lang w:val="en-US" w:eastAsia="zh-CN"/>
        </w:rPr>
        <w:t>1、投诉人所称投诉事项一的问题。</w:t>
      </w:r>
      <w:r>
        <w:rPr>
          <w:rFonts w:ascii="仿宋" w:hAnsi="仿宋" w:eastAsia="仿宋" w:cs="Aharoni"/>
          <w:sz w:val="32"/>
          <w:szCs w:val="32"/>
          <w:shd w:val="clear" w:color="auto" w:fill="FFFFFF"/>
        </w:rPr>
        <w:t xml:space="preserve"> </w:t>
      </w:r>
      <w:r>
        <w:rPr>
          <w:rFonts w:hint="eastAsia" w:ascii="仿宋" w:hAnsi="仿宋" w:eastAsia="仿宋" w:cs="Aharoni"/>
          <w:sz w:val="32"/>
          <w:szCs w:val="32"/>
          <w:shd w:val="clear" w:color="auto" w:fill="FFFFFF"/>
        </w:rPr>
        <w:t>经</w:t>
      </w:r>
      <w:r>
        <w:rPr>
          <w:rFonts w:hint="eastAsia" w:ascii="仿宋" w:hAnsi="仿宋" w:eastAsia="仿宋" w:cs="Aharoni"/>
          <w:sz w:val="32"/>
          <w:szCs w:val="32"/>
          <w:shd w:val="clear" w:color="auto" w:fill="FFFFFF"/>
          <w:lang w:val="en-US" w:eastAsia="zh-CN"/>
        </w:rPr>
        <w:t>我局</w:t>
      </w:r>
      <w:r>
        <w:rPr>
          <w:rFonts w:hint="eastAsia" w:ascii="仿宋" w:hAnsi="仿宋" w:eastAsia="仿宋" w:cs="Aharoni"/>
          <w:sz w:val="32"/>
          <w:szCs w:val="32"/>
          <w:shd w:val="clear" w:color="auto" w:fill="FFFFFF"/>
        </w:rPr>
        <w:t>了解，市场在销空调产品具有上下左右自动摆风功能的品牌远不止三家，如奥克斯，TCL，松下，海信等品牌都有此项功能，市场此项技术成熟、在销产品品牌多，不针对特定品牌，此功能可实现送风的全域覆盖，增加老人使用时舒适性，选用此项功能并作为加分项合理、合法</w:t>
      </w:r>
      <w:r>
        <w:rPr>
          <w:rFonts w:hint="eastAsia" w:ascii="仿宋" w:hAnsi="仿宋" w:eastAsia="仿宋" w:cs="Aharoni"/>
          <w:sz w:val="32"/>
          <w:szCs w:val="32"/>
          <w:shd w:val="clear" w:color="auto" w:fill="FFFFFF"/>
          <w:lang w:eastAsia="zh-CN"/>
        </w:rPr>
        <w:t>，</w:t>
      </w:r>
      <w:r>
        <w:rPr>
          <w:rFonts w:hint="eastAsia" w:ascii="仿宋" w:hAnsi="仿宋" w:eastAsia="仿宋" w:cs="Aharoni"/>
          <w:sz w:val="32"/>
          <w:szCs w:val="32"/>
          <w:shd w:val="clear" w:color="auto" w:fill="FFFFFF"/>
          <w:lang w:val="en-US" w:eastAsia="zh-CN"/>
        </w:rPr>
        <w:t>不</w:t>
      </w:r>
      <w:r>
        <w:rPr>
          <w:rFonts w:hint="eastAsia" w:ascii="仿宋" w:hAnsi="仿宋" w:eastAsia="仿宋" w:cs="Aharoni"/>
          <w:b w:val="0"/>
          <w:bCs/>
          <w:kern w:val="0"/>
          <w:sz w:val="32"/>
          <w:szCs w:val="32"/>
          <w:highlight w:val="white"/>
          <w:lang w:val="en-US" w:eastAsia="zh-CN"/>
        </w:rPr>
        <w:t>属于以不合理的条件对供应商实行差别待遇或者歧视待遇。</w:t>
      </w:r>
    </w:p>
    <w:p>
      <w:pPr>
        <w:widowControl/>
        <w:adjustRightInd w:val="0"/>
        <w:snapToGrid w:val="0"/>
        <w:spacing w:line="560" w:lineRule="exact"/>
        <w:ind w:firstLine="640" w:firstLineChars="200"/>
        <w:jc w:val="left"/>
        <w:rPr>
          <w:rFonts w:hint="eastAsia" w:ascii="仿宋" w:hAnsi="仿宋" w:eastAsia="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投诉人所称投诉事项二的问题。</w:t>
      </w:r>
      <w:r>
        <w:rPr>
          <w:rFonts w:hint="eastAsia" w:ascii="仿宋" w:hAnsi="仿宋" w:eastAsia="仿宋" w:cs="Aharoni"/>
          <w:sz w:val="32"/>
          <w:szCs w:val="32"/>
        </w:rPr>
        <w:t>经</w:t>
      </w:r>
      <w:r>
        <w:rPr>
          <w:rFonts w:hint="eastAsia" w:ascii="仿宋" w:hAnsi="仿宋" w:eastAsia="仿宋" w:cs="Aharoni"/>
          <w:sz w:val="32"/>
          <w:szCs w:val="32"/>
          <w:lang w:val="en-US" w:eastAsia="zh-CN"/>
        </w:rPr>
        <w:t>我局</w:t>
      </w:r>
      <w:r>
        <w:rPr>
          <w:rFonts w:hint="eastAsia" w:ascii="仿宋" w:hAnsi="仿宋" w:eastAsia="仿宋" w:cs="Aharoni"/>
          <w:sz w:val="32"/>
          <w:szCs w:val="32"/>
        </w:rPr>
        <w:t>了解，市场在销售的空调品牌中具有WIFI功能的产品的品牌远不止三家，如格力、美的、海信、TCL、海尔等。</w:t>
      </w:r>
      <w:r>
        <w:rPr>
          <w:rFonts w:hint="eastAsia" w:ascii="仿宋" w:hAnsi="仿宋" w:eastAsia="仿宋" w:cs="Aharoni"/>
          <w:sz w:val="32"/>
          <w:szCs w:val="32"/>
          <w:lang w:val="en-US" w:eastAsia="zh-CN"/>
        </w:rPr>
        <w:t>我局</w:t>
      </w:r>
      <w:r>
        <w:rPr>
          <w:rFonts w:hint="eastAsia" w:ascii="仿宋" w:hAnsi="仿宋" w:eastAsia="仿宋" w:cs="Aharoni"/>
          <w:sz w:val="32"/>
          <w:szCs w:val="32"/>
        </w:rPr>
        <w:t>选择此功能作为加分项，是为了加强空调管理，有</w:t>
      </w:r>
      <w:r>
        <w:rPr>
          <w:rFonts w:hint="eastAsia" w:ascii="仿宋" w:hAnsi="仿宋" w:eastAsia="仿宋" w:cs="Aharoni"/>
          <w:sz w:val="32"/>
          <w:szCs w:val="32"/>
          <w:lang w:val="en-US" w:eastAsia="zh-CN"/>
        </w:rPr>
        <w:t>利</w:t>
      </w:r>
      <w:r>
        <w:rPr>
          <w:rFonts w:hint="eastAsia" w:ascii="仿宋" w:hAnsi="仿宋" w:eastAsia="仿宋" w:cs="Aharoni"/>
          <w:sz w:val="32"/>
          <w:szCs w:val="32"/>
        </w:rPr>
        <w:t>于节能降耗，可实现不进入老人房间操控空调，最大程度避免打扰老人的休息。</w:t>
      </w:r>
      <w:r>
        <w:rPr>
          <w:rFonts w:hint="eastAsia" w:ascii="仿宋" w:hAnsi="仿宋" w:eastAsia="仿宋" w:cs="Aharoni"/>
          <w:sz w:val="32"/>
          <w:szCs w:val="32"/>
          <w:shd w:val="clear" w:color="auto" w:fill="FFFFFF"/>
        </w:rPr>
        <w:t>选用此项功能并作为加分项合理、合法</w:t>
      </w:r>
      <w:r>
        <w:rPr>
          <w:rFonts w:hint="eastAsia" w:ascii="仿宋" w:hAnsi="仿宋" w:eastAsia="仿宋" w:cs="Aharoni"/>
          <w:sz w:val="32"/>
          <w:szCs w:val="32"/>
          <w:shd w:val="clear" w:color="auto" w:fill="FFFFFF"/>
          <w:lang w:eastAsia="zh-CN"/>
        </w:rPr>
        <w:t>，</w:t>
      </w:r>
      <w:r>
        <w:rPr>
          <w:rFonts w:hint="eastAsia" w:ascii="仿宋" w:hAnsi="仿宋" w:eastAsia="仿宋" w:cs="Aharoni"/>
          <w:sz w:val="32"/>
          <w:szCs w:val="32"/>
          <w:shd w:val="clear" w:color="auto" w:fill="FFFFFF"/>
          <w:lang w:val="en-US" w:eastAsia="zh-CN"/>
        </w:rPr>
        <w:t>不</w:t>
      </w:r>
      <w:r>
        <w:rPr>
          <w:rFonts w:hint="eastAsia" w:ascii="仿宋" w:hAnsi="仿宋" w:eastAsia="仿宋" w:cs="Aharoni"/>
          <w:b w:val="0"/>
          <w:bCs/>
          <w:kern w:val="0"/>
          <w:sz w:val="32"/>
          <w:szCs w:val="32"/>
          <w:highlight w:val="white"/>
          <w:lang w:val="en-US" w:eastAsia="zh-CN"/>
        </w:rPr>
        <w:t>属于以不合理的条件对供应商实行差别待遇或者歧视待遇。</w:t>
      </w:r>
    </w:p>
    <w:p>
      <w:pPr>
        <w:rPr>
          <w:rFonts w:hint="eastAsia" w:ascii="仿宋" w:hAnsi="仿宋" w:eastAsia="仿宋" w:cs="仿宋"/>
          <w:sz w:val="32"/>
          <w:szCs w:val="32"/>
        </w:rPr>
      </w:pPr>
      <w:r>
        <w:rPr>
          <w:rFonts w:hint="eastAsia" w:ascii="仿宋" w:hAnsi="仿宋" w:eastAsia="仿宋" w:cs="仿宋"/>
          <w:b/>
          <w:bCs/>
          <w:sz w:val="32"/>
          <w:szCs w:val="32"/>
        </w:rPr>
        <w:t>五、处理依据及结果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经</w:t>
      </w:r>
      <w:r>
        <w:rPr>
          <w:rFonts w:hint="eastAsia" w:ascii="仿宋" w:hAnsi="仿宋" w:eastAsia="仿宋" w:cs="仿宋"/>
          <w:sz w:val="32"/>
          <w:szCs w:val="32"/>
          <w:lang w:val="en-US" w:eastAsia="zh-CN"/>
        </w:rPr>
        <w:t>审</w:t>
      </w:r>
      <w:r>
        <w:rPr>
          <w:rFonts w:hint="eastAsia" w:ascii="仿宋" w:hAnsi="仿宋" w:eastAsia="仿宋" w:cs="仿宋"/>
          <w:sz w:val="32"/>
          <w:szCs w:val="32"/>
        </w:rPr>
        <w:t>查：</w:t>
      </w:r>
    </w:p>
    <w:p>
      <w:pPr>
        <w:widowControl/>
        <w:adjustRightInd w:val="0"/>
        <w:snapToGrid w:val="0"/>
        <w:spacing w:line="560" w:lineRule="exact"/>
        <w:ind w:firstLine="640" w:firstLineChars="200"/>
        <w:jc w:val="left"/>
        <w:rPr>
          <w:rFonts w:hint="default" w:ascii="仿宋" w:hAnsi="仿宋" w:eastAsia="仿宋" w:cs="宋体"/>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关于</w:t>
      </w:r>
      <w:r>
        <w:rPr>
          <w:rFonts w:hint="eastAsia" w:ascii="仿宋" w:hAnsi="仿宋" w:eastAsia="仿宋" w:cs="Aharoni"/>
          <w:b w:val="0"/>
          <w:bCs/>
          <w:kern w:val="0"/>
          <w:sz w:val="32"/>
          <w:szCs w:val="32"/>
          <w:highlight w:val="white"/>
        </w:rPr>
        <w:t>招标文件2</w:t>
      </w:r>
      <w:r>
        <w:rPr>
          <w:rFonts w:ascii="仿宋" w:hAnsi="仿宋" w:eastAsia="仿宋" w:cs="Aharoni"/>
          <w:b w:val="0"/>
          <w:bCs/>
          <w:kern w:val="0"/>
          <w:sz w:val="32"/>
          <w:szCs w:val="32"/>
          <w:highlight w:val="white"/>
        </w:rPr>
        <w:t>0</w:t>
      </w:r>
      <w:r>
        <w:rPr>
          <w:rFonts w:hint="eastAsia" w:ascii="仿宋" w:hAnsi="仿宋" w:eastAsia="仿宋" w:cs="Aharoni"/>
          <w:b w:val="0"/>
          <w:bCs/>
          <w:kern w:val="0"/>
          <w:sz w:val="32"/>
          <w:szCs w:val="32"/>
          <w:highlight w:val="white"/>
        </w:rPr>
        <w:t>页产品功能：为增强舒适性，所投空调产品能够上下左右自动摆风，全域覆盖的加2分，三个型号计6分</w:t>
      </w:r>
      <w:r>
        <w:rPr>
          <w:rFonts w:hint="eastAsia" w:ascii="仿宋" w:hAnsi="仿宋" w:eastAsia="仿宋" w:cs="宋体"/>
          <w:sz w:val="32"/>
          <w:szCs w:val="32"/>
          <w:lang w:val="en-US" w:eastAsia="zh-CN"/>
        </w:rPr>
        <w:t>，该投诉事项不成立；</w:t>
      </w:r>
    </w:p>
    <w:p>
      <w:pPr>
        <w:pStyle w:val="4"/>
        <w:shd w:val="clear" w:color="auto" w:fill="FFFFFF"/>
        <w:spacing w:before="0" w:beforeAutospacing="0" w:after="0" w:afterAutospacing="0" w:line="620" w:lineRule="exact"/>
        <w:ind w:firstLine="640" w:firstLineChars="200"/>
        <w:rPr>
          <w:rFonts w:ascii="仿宋" w:hAnsi="仿宋" w:eastAsia="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关于</w:t>
      </w:r>
      <w:r>
        <w:rPr>
          <w:rFonts w:hint="eastAsia" w:eastAsia="仿宋" w:cs="Aharoni"/>
          <w:kern w:val="0"/>
          <w:sz w:val="32"/>
          <w:szCs w:val="32"/>
        </w:rPr>
        <w:t>招标文件2</w:t>
      </w:r>
      <w:r>
        <w:rPr>
          <w:rFonts w:eastAsia="仿宋" w:cs="Aharoni"/>
          <w:kern w:val="0"/>
          <w:sz w:val="32"/>
          <w:szCs w:val="32"/>
        </w:rPr>
        <w:t>0</w:t>
      </w:r>
      <w:r>
        <w:rPr>
          <w:rFonts w:hint="eastAsia" w:eastAsia="仿宋" w:cs="Aharoni"/>
          <w:kern w:val="0"/>
          <w:sz w:val="32"/>
          <w:szCs w:val="32"/>
        </w:rPr>
        <w:t>页产品功能：所投空调产品具有WIFI功能，能实现智慧互联加2分，三个型号计6分</w:t>
      </w:r>
      <w:r>
        <w:rPr>
          <w:rFonts w:hint="eastAsia" w:ascii="仿宋" w:hAnsi="仿宋" w:eastAsia="仿宋"/>
          <w:sz w:val="32"/>
          <w:szCs w:val="32"/>
          <w:lang w:val="en-US" w:eastAsia="zh-CN"/>
        </w:rPr>
        <w:t>，</w:t>
      </w:r>
      <w:r>
        <w:rPr>
          <w:rFonts w:hint="eastAsia" w:ascii="仿宋" w:hAnsi="仿宋" w:eastAsia="仿宋" w:cs="宋体"/>
          <w:sz w:val="32"/>
          <w:szCs w:val="32"/>
          <w:lang w:val="en-US" w:eastAsia="zh-CN"/>
        </w:rPr>
        <w:t>该投诉事项不成立。</w:t>
      </w:r>
    </w:p>
    <w:p>
      <w:pPr>
        <w:pStyle w:val="5"/>
        <w:spacing w:after="0" w:line="600" w:lineRule="exact"/>
        <w:ind w:left="0" w:leftChars="0" w:firstLine="640" w:firstLineChars="200"/>
        <w:rPr>
          <w:rFonts w:hint="default" w:ascii="仿宋" w:hAnsi="仿宋" w:eastAsia="仿宋" w:cs="宋体"/>
          <w:sz w:val="32"/>
          <w:szCs w:val="32"/>
          <w:lang w:val="en-US" w:eastAsia="zh-CN"/>
        </w:rPr>
      </w:pPr>
      <w:r>
        <w:rPr>
          <w:rFonts w:hint="eastAsia" w:ascii="仿宋" w:hAnsi="仿宋" w:eastAsia="仿宋" w:cs="仿宋"/>
          <w:color w:val="auto"/>
          <w:kern w:val="0"/>
          <w:sz w:val="32"/>
          <w:szCs w:val="32"/>
          <w:lang w:val="en-US" w:eastAsia="zh-CN"/>
        </w:rPr>
        <w:t>综上，</w:t>
      </w:r>
      <w:r>
        <w:rPr>
          <w:rFonts w:hint="eastAsia" w:ascii="仿宋" w:hAnsi="仿宋" w:eastAsia="仿宋" w:cs="仿宋"/>
          <w:color w:val="auto"/>
          <w:kern w:val="0"/>
          <w:sz w:val="32"/>
          <w:szCs w:val="32"/>
        </w:rPr>
        <w:t>根据《</w:t>
      </w:r>
      <w:r>
        <w:rPr>
          <w:rFonts w:hint="eastAsia" w:ascii="仿宋" w:hAnsi="仿宋" w:eastAsia="仿宋" w:cs="仿宋"/>
          <w:color w:val="auto"/>
          <w:kern w:val="0"/>
          <w:sz w:val="32"/>
          <w:szCs w:val="32"/>
          <w:lang w:val="en-US" w:eastAsia="zh-CN"/>
        </w:rPr>
        <w:t>政府采购质疑和投诉办法</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财政部令第94号）</w:t>
      </w:r>
      <w:r>
        <w:rPr>
          <w:rFonts w:hint="eastAsia" w:ascii="仿宋" w:hAnsi="仿宋" w:eastAsia="仿宋" w:cs="仿宋"/>
          <w:color w:val="auto"/>
          <w:kern w:val="0"/>
          <w:sz w:val="32"/>
          <w:szCs w:val="32"/>
        </w:rPr>
        <w:t>第</w:t>
      </w:r>
      <w:r>
        <w:rPr>
          <w:rFonts w:hint="eastAsia" w:ascii="仿宋" w:hAnsi="仿宋" w:eastAsia="仿宋" w:cs="仿宋"/>
          <w:color w:val="auto"/>
          <w:kern w:val="0"/>
          <w:sz w:val="32"/>
          <w:szCs w:val="32"/>
          <w:lang w:val="en-US" w:eastAsia="zh-CN"/>
        </w:rPr>
        <w:t>二十九</w:t>
      </w:r>
      <w:r>
        <w:rPr>
          <w:rFonts w:hint="eastAsia" w:ascii="仿宋" w:hAnsi="仿宋" w:eastAsia="仿宋" w:cs="仿宋"/>
          <w:color w:val="auto"/>
          <w:kern w:val="0"/>
          <w:sz w:val="32"/>
          <w:szCs w:val="32"/>
        </w:rPr>
        <w:t>条</w:t>
      </w:r>
      <w:r>
        <w:rPr>
          <w:rFonts w:hint="eastAsia" w:ascii="仿宋" w:hAnsi="仿宋" w:eastAsia="仿宋" w:cs="仿宋"/>
          <w:color w:val="auto"/>
          <w:kern w:val="0"/>
          <w:sz w:val="32"/>
          <w:szCs w:val="32"/>
          <w:lang w:val="en-US" w:eastAsia="zh-CN"/>
        </w:rPr>
        <w:t>第二项</w:t>
      </w:r>
      <w:r>
        <w:rPr>
          <w:rFonts w:hint="eastAsia" w:ascii="仿宋" w:hAnsi="仿宋" w:eastAsia="仿宋" w:cs="仿宋"/>
          <w:color w:val="auto"/>
          <w:kern w:val="0"/>
          <w:sz w:val="32"/>
          <w:szCs w:val="32"/>
        </w:rPr>
        <w:t>的规定，</w:t>
      </w:r>
      <w:r>
        <w:rPr>
          <w:rFonts w:hint="eastAsia" w:ascii="仿宋" w:hAnsi="仿宋" w:eastAsia="仿宋" w:cs="仿宋"/>
          <w:color w:val="auto"/>
          <w:kern w:val="0"/>
          <w:sz w:val="32"/>
          <w:szCs w:val="32"/>
          <w:lang w:val="en-US" w:eastAsia="zh-CN"/>
        </w:rPr>
        <w:t>对投诉人的投诉事项予以驳回。</w:t>
      </w:r>
    </w:p>
    <w:p>
      <w:pPr>
        <w:rPr>
          <w:rFonts w:hint="eastAsia" w:ascii="仿宋" w:hAnsi="仿宋" w:eastAsia="仿宋" w:cs="仿宋"/>
          <w:b/>
          <w:bCs/>
          <w:sz w:val="32"/>
          <w:szCs w:val="32"/>
        </w:rPr>
      </w:pPr>
      <w:r>
        <w:rPr>
          <w:rFonts w:hint="eastAsia" w:ascii="仿宋" w:hAnsi="仿宋" w:eastAsia="仿宋" w:cs="仿宋"/>
          <w:b/>
          <w:bCs/>
          <w:sz w:val="32"/>
          <w:szCs w:val="32"/>
        </w:rPr>
        <w:t>六、其他补充事宜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如对上述处理决定不服，可在收到本决定书起60日内向乐安县人民政府提起行政复议或六个月内向人民法院提起行政诉讼。</w:t>
      </w:r>
    </w:p>
    <w:p>
      <w:pPr>
        <w:ind w:firstLine="6080" w:firstLineChars="1900"/>
        <w:rPr>
          <w:rFonts w:hint="eastAsia" w:ascii="仿宋" w:hAnsi="仿宋" w:eastAsia="仿宋" w:cs="仿宋"/>
          <w:sz w:val="32"/>
          <w:szCs w:val="32"/>
        </w:rPr>
      </w:pPr>
    </w:p>
    <w:p>
      <w:pPr>
        <w:ind w:firstLine="6080" w:firstLineChars="1900"/>
        <w:rPr>
          <w:rFonts w:hint="eastAsia" w:ascii="仿宋" w:hAnsi="仿宋" w:eastAsia="仿宋" w:cs="仿宋"/>
          <w:sz w:val="32"/>
          <w:szCs w:val="32"/>
        </w:rPr>
      </w:pPr>
      <w:r>
        <w:rPr>
          <w:rFonts w:hint="eastAsia" w:ascii="仿宋" w:hAnsi="仿宋" w:eastAsia="仿宋" w:cs="仿宋"/>
          <w:sz w:val="32"/>
          <w:szCs w:val="32"/>
        </w:rPr>
        <w:t>乐安县财政局</w:t>
      </w:r>
    </w:p>
    <w:p>
      <w:pPr>
        <w:ind w:firstLine="5760" w:firstLineChars="18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2年9</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日</w:t>
      </w:r>
    </w:p>
    <w:p>
      <w:pPr>
        <w:pStyle w:val="2"/>
        <w:jc w:val="both"/>
        <w:rPr>
          <w:rFonts w:hint="eastAsia"/>
        </w:rPr>
      </w:pPr>
    </w:p>
    <w:p>
      <w:pPr>
        <w:pBdr>
          <w:top w:val="single" w:color="auto" w:sz="4" w:space="1"/>
          <w:bottom w:val="single" w:color="auto" w:sz="4" w:space="1"/>
          <w:between w:val="single" w:color="auto" w:sz="4" w:space="1"/>
        </w:pBdr>
        <w:spacing w:line="520" w:lineRule="exact"/>
        <w:rPr>
          <w:rFonts w:ascii="仿宋_GB2312" w:hAnsi="仿宋" w:eastAsia="仿宋_GB2312" w:cs="仿宋"/>
          <w:sz w:val="32"/>
          <w:szCs w:val="32"/>
        </w:rPr>
      </w:pPr>
      <w:r>
        <w:rPr>
          <w:rFonts w:hint="eastAsia" w:ascii="仿宋_GB2312" w:hAnsi="仿宋" w:eastAsia="仿宋_GB2312" w:cs="仿宋"/>
          <w:sz w:val="32"/>
          <w:szCs w:val="32"/>
        </w:rPr>
        <w:t>乐安县财政局人事秘书股          20</w:t>
      </w:r>
      <w:r>
        <w:rPr>
          <w:rFonts w:hint="eastAsia" w:ascii="仿宋_GB2312" w:hAnsi="仿宋" w:eastAsia="仿宋_GB2312" w:cs="仿宋"/>
          <w:sz w:val="32"/>
          <w:szCs w:val="32"/>
          <w:lang w:val="en-US" w:eastAsia="zh-CN"/>
        </w:rPr>
        <w:t>22年9</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22</w:t>
      </w:r>
      <w:r>
        <w:rPr>
          <w:rFonts w:hint="eastAsia" w:ascii="仿宋_GB2312" w:hAnsi="仿宋" w:eastAsia="仿宋_GB2312" w:cs="仿宋"/>
          <w:sz w:val="32"/>
          <w:szCs w:val="32"/>
        </w:rPr>
        <w:t xml:space="preserve">日印发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haroni">
    <w:altName w:val="Segoe Print"/>
    <w:panose1 w:val="00000000000000000000"/>
    <w:charset w:val="B1"/>
    <w:family w:val="auto"/>
    <w:pitch w:val="default"/>
    <w:sig w:usb0="00000000" w:usb1="00000000" w:usb2="00000000" w:usb3="00000000" w:csb0="0000002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D051E0"/>
    <w:multiLevelType w:val="singleLevel"/>
    <w:tmpl w:val="23D051E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jNDI5NTc1NjQ0NmJjM2QxYWJkMThjODhjNmQyMWIifQ=="/>
  </w:docVars>
  <w:rsids>
    <w:rsidRoot w:val="28CA656A"/>
    <w:rsid w:val="28CA6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tabs>
        <w:tab w:val="left" w:pos="840"/>
        <w:tab w:val="right" w:leader="dot" w:pos="8730"/>
      </w:tabs>
      <w:spacing w:line="360" w:lineRule="auto"/>
      <w:jc w:val="center"/>
    </w:pPr>
    <w:rPr>
      <w:rFonts w:ascii="仿宋" w:hAnsi="仿宋" w:cs="微软雅黑"/>
      <w:b/>
      <w:bCs/>
      <w:caps/>
      <w:sz w:val="36"/>
      <w:szCs w:val="36"/>
    </w:rPr>
  </w:style>
  <w:style w:type="paragraph" w:styleId="3">
    <w:name w:val="Body Text"/>
    <w:basedOn w:val="1"/>
    <w:next w:val="1"/>
    <w:qFormat/>
    <w:uiPriority w:val="0"/>
    <w:pPr>
      <w:spacing w:after="120"/>
    </w:pPr>
  </w:style>
  <w:style w:type="paragraph" w:styleId="4">
    <w:name w:val="Normal (Web)"/>
    <w:basedOn w:val="1"/>
    <w:unhideWhenUsed/>
    <w:qFormat/>
    <w:uiPriority w:val="99"/>
    <w:pPr>
      <w:widowControl/>
      <w:spacing w:before="100" w:beforeAutospacing="1" w:after="100" w:afterAutospacing="1"/>
    </w:pPr>
    <w:rPr>
      <w:rFonts w:ascii="宋体" w:hAnsi="宋体" w:cs="宋体"/>
      <w:kern w:val="0"/>
      <w:szCs w:val="24"/>
    </w:rPr>
  </w:style>
  <w:style w:type="paragraph" w:styleId="5">
    <w:name w:val="Body Text First Indent"/>
    <w:basedOn w:val="3"/>
    <w:qFormat/>
    <w:uiPriority w:val="0"/>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2022-09-22T01:31:00Z</dcterms:created>
  <dc:creator>阿寶</dc:creator>
  <cp:lastModifiedBy>阿寶</cp:lastModifiedBy>
  <cp:lastPrinted>2022-09-22T01:45:15Z</cp:lastPrinted>
  <dcterms:modified xsi:type="dcterms:W3CDTF">2022-09-22T08:02:20Z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B3C0D20FEAEC4F83B456729290AAFB5E</vt:lpwstr>
  </property>
</Properties>
</file>