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415AC" w:rsidRDefault="002415AC" w:rsidP="003F23F9">
      <w:pPr>
        <w:jc w:val="center"/>
        <w:rPr>
          <w:rFonts w:ascii="方正小标宋简体" w:eastAsia="方正小标宋简体" w:hAnsi="微软雅黑" w:cs="Times New Roman"/>
          <w:color w:val="333333"/>
          <w:sz w:val="44"/>
          <w:szCs w:val="44"/>
        </w:rPr>
      </w:pPr>
    </w:p>
    <w:p w:rsidR="002415AC" w:rsidRDefault="002415AC" w:rsidP="003F23F9">
      <w:pPr>
        <w:jc w:val="center"/>
        <w:rPr>
          <w:rFonts w:ascii="方正小标宋简体" w:eastAsia="方正小标宋简体" w:hAnsi="微软雅黑" w:cs="Times New Roman"/>
          <w:color w:val="333333"/>
          <w:sz w:val="44"/>
          <w:szCs w:val="44"/>
        </w:rPr>
      </w:pPr>
    </w:p>
    <w:p w:rsidR="00F82C91" w:rsidRPr="00D76B3B" w:rsidRDefault="004A4994" w:rsidP="003F23F9">
      <w:pPr>
        <w:jc w:val="center"/>
        <w:rPr>
          <w:rFonts w:ascii="方正小标宋简体" w:eastAsia="方正小标宋简体"/>
          <w:sz w:val="44"/>
          <w:szCs w:val="44"/>
        </w:rPr>
      </w:pPr>
      <w:r>
        <w:rPr>
          <w:rFonts w:ascii="方正小标宋简体" w:eastAsia="方正小标宋简体" w:hAnsi="微软雅黑" w:cs="Times New Roman" w:hint="eastAsia"/>
          <w:color w:val="333333"/>
          <w:sz w:val="44"/>
          <w:szCs w:val="44"/>
        </w:rPr>
        <w:t>行政处罚</w:t>
      </w:r>
      <w:r w:rsidR="00B778FF">
        <w:rPr>
          <w:rFonts w:ascii="方正小标宋简体" w:eastAsia="方正小标宋简体" w:hAnsi="微软雅黑" w:cs="Times New Roman" w:hint="eastAsia"/>
          <w:color w:val="333333"/>
          <w:sz w:val="44"/>
          <w:szCs w:val="44"/>
        </w:rPr>
        <w:t>决定</w:t>
      </w:r>
      <w:r w:rsidR="00C36E33" w:rsidRPr="004254C6">
        <w:rPr>
          <w:rFonts w:ascii="方正小标宋简体" w:eastAsia="方正小标宋简体" w:hAnsi="微软雅黑" w:cs="Times New Roman" w:hint="eastAsia"/>
          <w:color w:val="333333"/>
          <w:sz w:val="44"/>
          <w:szCs w:val="44"/>
        </w:rPr>
        <w:t>书</w:t>
      </w:r>
    </w:p>
    <w:p w:rsidR="00F82C91" w:rsidRPr="00D76B3B" w:rsidRDefault="00F82C91" w:rsidP="003F23F9">
      <w:pPr>
        <w:rPr>
          <w:rFonts w:ascii="仿宋_GB2312" w:eastAsia="仿宋_GB2312"/>
          <w:sz w:val="32"/>
          <w:szCs w:val="32"/>
        </w:rPr>
      </w:pPr>
    </w:p>
    <w:p w:rsidR="00F82C91" w:rsidRDefault="00B778FF" w:rsidP="00B778FF">
      <w:pPr>
        <w:ind w:firstLineChars="200" w:firstLine="640"/>
        <w:rPr>
          <w:rFonts w:ascii="仿宋_GB2312" w:eastAsia="仿宋_GB2312" w:hAnsi="Times New Roman" w:cs="Times New Roman"/>
          <w:sz w:val="32"/>
          <w:szCs w:val="32"/>
        </w:rPr>
      </w:pPr>
      <w:r>
        <w:rPr>
          <w:rFonts w:ascii="仿宋_GB2312" w:eastAsia="仿宋_GB2312" w:hAnsi="Times New Roman" w:cs="Times New Roman" w:hint="eastAsia"/>
          <w:sz w:val="32"/>
          <w:szCs w:val="32"/>
        </w:rPr>
        <w:t>当事人：</w:t>
      </w:r>
      <w:r w:rsidR="009427B2" w:rsidRPr="00015353">
        <w:rPr>
          <w:rFonts w:ascii="仿宋_GB2312" w:eastAsia="仿宋_GB2312" w:hAnsi="Times New Roman" w:cs="Times New Roman" w:hint="eastAsia"/>
          <w:sz w:val="32"/>
          <w:szCs w:val="32"/>
        </w:rPr>
        <w:t>江西中诚招标咨询有限公司</w:t>
      </w:r>
    </w:p>
    <w:p w:rsidR="00B778FF" w:rsidRPr="00D76B3B" w:rsidRDefault="00B778FF" w:rsidP="00B778FF">
      <w:pPr>
        <w:ind w:firstLineChars="200" w:firstLine="640"/>
        <w:rPr>
          <w:rFonts w:ascii="仿宋_GB2312" w:eastAsia="仿宋_GB2312" w:hAnsi="Times New Roman" w:cs="Times New Roman"/>
          <w:sz w:val="32"/>
          <w:szCs w:val="32"/>
        </w:rPr>
      </w:pPr>
      <w:r>
        <w:rPr>
          <w:rFonts w:ascii="仿宋_GB2312" w:eastAsia="仿宋_GB2312" w:hAnsi="Times New Roman" w:cs="Times New Roman" w:hint="eastAsia"/>
          <w:sz w:val="32"/>
          <w:szCs w:val="32"/>
        </w:rPr>
        <w:t>地  址：</w:t>
      </w:r>
      <w:r w:rsidR="009427B2" w:rsidRPr="009427B2">
        <w:rPr>
          <w:rFonts w:ascii="仿宋_GB2312" w:eastAsia="仿宋_GB2312" w:hAnsi="Times New Roman" w:cs="Times New Roman" w:hint="eastAsia"/>
          <w:sz w:val="32"/>
          <w:szCs w:val="32"/>
        </w:rPr>
        <w:t>江西省宜春市袁州区高安路天工小区8栋二单元201室</w:t>
      </w:r>
    </w:p>
    <w:p w:rsidR="001B6C87" w:rsidRDefault="00C36E33" w:rsidP="003F23F9">
      <w:pPr>
        <w:ind w:firstLineChars="200" w:firstLine="640"/>
        <w:rPr>
          <w:rFonts w:ascii="仿宋_GB2312" w:eastAsia="仿宋_GB2312" w:hAnsi="Times New Roman" w:cs="Times New Roman"/>
          <w:sz w:val="32"/>
          <w:szCs w:val="32"/>
        </w:rPr>
      </w:pPr>
      <w:r>
        <w:rPr>
          <w:rFonts w:ascii="仿宋_GB2312" w:eastAsia="仿宋_GB2312" w:hAnsi="Times New Roman" w:cs="Times New Roman" w:hint="eastAsia"/>
          <w:sz w:val="32"/>
          <w:szCs w:val="32"/>
        </w:rPr>
        <w:t>本机关在</w:t>
      </w:r>
      <w:r w:rsidR="001B6C87">
        <w:rPr>
          <w:rFonts w:ascii="仿宋_GB2312" w:eastAsia="仿宋_GB2312" w:hAnsi="Times New Roman" w:cs="Times New Roman" w:hint="eastAsia"/>
          <w:sz w:val="32"/>
          <w:szCs w:val="32"/>
        </w:rPr>
        <w:t>全省招标投标领域专项治理行动及</w:t>
      </w:r>
      <w:r w:rsidR="00EF4CD3">
        <w:rPr>
          <w:rFonts w:ascii="仿宋_GB2312" w:eastAsia="仿宋_GB2312" w:hAnsi="Times New Roman" w:cs="Times New Roman" w:hint="eastAsia"/>
          <w:sz w:val="32"/>
          <w:szCs w:val="32"/>
        </w:rPr>
        <w:t>2022年</w:t>
      </w:r>
      <w:r>
        <w:rPr>
          <w:rFonts w:ascii="仿宋_GB2312" w:eastAsia="仿宋_GB2312" w:hAnsi="Times New Roman" w:cs="Times New Roman" w:hint="eastAsia"/>
          <w:sz w:val="32"/>
          <w:szCs w:val="32"/>
        </w:rPr>
        <w:t>政府采购</w:t>
      </w:r>
      <w:r w:rsidR="00EF4CD3">
        <w:rPr>
          <w:rFonts w:ascii="仿宋_GB2312" w:eastAsia="仿宋_GB2312" w:hAnsi="Times New Roman" w:cs="Times New Roman" w:hint="eastAsia"/>
          <w:sz w:val="32"/>
          <w:szCs w:val="32"/>
        </w:rPr>
        <w:t>代理机构监督评价</w:t>
      </w:r>
      <w:r>
        <w:rPr>
          <w:rFonts w:ascii="仿宋_GB2312" w:eastAsia="仿宋_GB2312" w:hAnsi="Times New Roman" w:cs="Times New Roman" w:hint="eastAsia"/>
          <w:sz w:val="32"/>
          <w:szCs w:val="32"/>
        </w:rPr>
        <w:t>中发现你公司</w:t>
      </w:r>
      <w:r w:rsidR="001B6C87">
        <w:rPr>
          <w:rFonts w:ascii="仿宋_GB2312" w:eastAsia="仿宋_GB2312" w:hAnsi="Times New Roman" w:cs="Times New Roman" w:hint="eastAsia"/>
          <w:sz w:val="32"/>
          <w:szCs w:val="32"/>
        </w:rPr>
        <w:t>代理的采购项目存在以下问题：</w:t>
      </w:r>
    </w:p>
    <w:p w:rsidR="00D72195" w:rsidRPr="001B6C87" w:rsidRDefault="00D72195" w:rsidP="00D72195">
      <w:pPr>
        <w:ind w:firstLineChars="200" w:firstLine="640"/>
        <w:rPr>
          <w:rFonts w:ascii="黑体" w:eastAsia="黑体" w:hAnsi="黑体" w:cs="Times New Roman"/>
          <w:sz w:val="32"/>
          <w:szCs w:val="32"/>
        </w:rPr>
      </w:pPr>
      <w:r w:rsidRPr="001B6C87">
        <w:rPr>
          <w:rFonts w:ascii="黑体" w:eastAsia="黑体" w:hAnsi="黑体" w:cs="Times New Roman" w:hint="eastAsia"/>
          <w:sz w:val="32"/>
          <w:szCs w:val="32"/>
        </w:rPr>
        <w:t>一、</w:t>
      </w:r>
      <w:r w:rsidRPr="00015353">
        <w:rPr>
          <w:rFonts w:ascii="黑体" w:eastAsia="黑体" w:hAnsi="黑体" w:cs="Times New Roman" w:hint="eastAsia"/>
          <w:sz w:val="32"/>
          <w:szCs w:val="32"/>
        </w:rPr>
        <w:t>宜春职业技术学院</w:t>
      </w:r>
      <w:r w:rsidRPr="001B6C87">
        <w:rPr>
          <w:rFonts w:ascii="黑体" w:eastAsia="黑体" w:hAnsi="黑体" w:cs="Times New Roman" w:hint="eastAsia"/>
          <w:sz w:val="32"/>
          <w:szCs w:val="32"/>
        </w:rPr>
        <w:t>“</w:t>
      </w:r>
      <w:r w:rsidRPr="00015353">
        <w:rPr>
          <w:rFonts w:ascii="黑体" w:eastAsia="黑体" w:hAnsi="黑体" w:cs="Times New Roman" w:hint="eastAsia"/>
          <w:sz w:val="32"/>
          <w:szCs w:val="32"/>
        </w:rPr>
        <w:t>宜春职业技术学院3#楼实验室台柜、洁净等系统设备及配套设施项目（第一包）</w:t>
      </w:r>
      <w:r w:rsidRPr="001B6C87">
        <w:rPr>
          <w:rFonts w:ascii="黑体" w:eastAsia="黑体" w:hAnsi="黑体" w:cs="Times New Roman" w:hint="eastAsia"/>
          <w:sz w:val="32"/>
          <w:szCs w:val="32"/>
        </w:rPr>
        <w:t>”项目</w:t>
      </w:r>
      <w:r>
        <w:rPr>
          <w:rFonts w:ascii="黑体" w:eastAsia="黑体" w:hAnsi="黑体" w:cs="Times New Roman" w:hint="eastAsia"/>
          <w:sz w:val="32"/>
          <w:szCs w:val="32"/>
        </w:rPr>
        <w:t>（编号：</w:t>
      </w:r>
      <w:r w:rsidRPr="00015353">
        <w:rPr>
          <w:rFonts w:ascii="黑体" w:eastAsia="黑体" w:hAnsi="黑体" w:cs="Times New Roman" w:hint="eastAsia"/>
          <w:sz w:val="32"/>
          <w:szCs w:val="32"/>
        </w:rPr>
        <w:t>中诚-YC2021-046-1</w:t>
      </w:r>
      <w:r>
        <w:rPr>
          <w:rFonts w:ascii="黑体" w:eastAsia="黑体" w:hAnsi="黑体" w:cs="Times New Roman" w:hint="eastAsia"/>
          <w:sz w:val="32"/>
          <w:szCs w:val="32"/>
        </w:rPr>
        <w:t>）</w:t>
      </w:r>
    </w:p>
    <w:p w:rsidR="00D72195" w:rsidRPr="00015353" w:rsidRDefault="00D72195" w:rsidP="00D72195">
      <w:pPr>
        <w:ind w:firstLineChars="200" w:firstLine="640"/>
        <w:rPr>
          <w:rFonts w:ascii="仿宋_GB2312" w:eastAsia="仿宋_GB2312" w:hAnsi="Times New Roman" w:cs="Times New Roman"/>
          <w:sz w:val="32"/>
          <w:szCs w:val="32"/>
        </w:rPr>
      </w:pPr>
      <w:r w:rsidRPr="00015353">
        <w:rPr>
          <w:rFonts w:ascii="仿宋_GB2312" w:eastAsia="仿宋_GB2312" w:hAnsi="Times New Roman" w:cs="Times New Roman" w:hint="eastAsia"/>
          <w:sz w:val="32"/>
          <w:szCs w:val="32"/>
        </w:rPr>
        <w:t>1.招标文件恒温恒湿空调机组第5条评分项：依据 EN1886-2007 标准检测</w:t>
      </w:r>
      <w:r>
        <w:rPr>
          <w:rFonts w:ascii="仿宋_GB2312" w:eastAsia="仿宋_GB2312" w:hAnsi="Times New Roman" w:cs="Times New Roman" w:hint="eastAsia"/>
          <w:sz w:val="32"/>
          <w:szCs w:val="32"/>
        </w:rPr>
        <w:t>，</w:t>
      </w:r>
      <w:r w:rsidRPr="00015353">
        <w:rPr>
          <w:rFonts w:ascii="仿宋_GB2312" w:eastAsia="仿宋_GB2312" w:hAnsi="Times New Roman" w:cs="Times New Roman" w:hint="eastAsia"/>
          <w:sz w:val="32"/>
          <w:szCs w:val="32"/>
        </w:rPr>
        <w:t>该依据为欧洲标准，排斥了未出口至该国家的产品，属于以不合理条件限制供应商。</w:t>
      </w:r>
      <w:r>
        <w:rPr>
          <w:rFonts w:ascii="仿宋_GB2312" w:eastAsia="仿宋_GB2312" w:hAnsi="Times New Roman" w:cs="Times New Roman" w:hint="eastAsia"/>
          <w:sz w:val="32"/>
          <w:szCs w:val="32"/>
        </w:rPr>
        <w:t>违反政府采购法实施条例第二十条第一款第（三）项的规定。</w:t>
      </w:r>
    </w:p>
    <w:p w:rsidR="00D72195" w:rsidRDefault="00D72195" w:rsidP="00D72195">
      <w:pPr>
        <w:ind w:firstLineChars="200" w:firstLine="640"/>
        <w:rPr>
          <w:rFonts w:ascii="仿宋_GB2312" w:eastAsia="仿宋_GB2312" w:hAnsi="Times New Roman" w:cs="Times New Roman"/>
          <w:sz w:val="32"/>
          <w:szCs w:val="32"/>
        </w:rPr>
      </w:pPr>
      <w:r w:rsidRPr="00015353">
        <w:rPr>
          <w:rFonts w:ascii="仿宋_GB2312" w:eastAsia="仿宋_GB2312" w:hAnsi="Times New Roman" w:cs="Times New Roman" w:hint="eastAsia"/>
          <w:sz w:val="32"/>
          <w:szCs w:val="32"/>
        </w:rPr>
        <w:t>2.招标文件商务评分项：投标人同时具有建筑机电安装工程专业承包资质、环保工程专业承包资质、安全生产许可证资</w:t>
      </w:r>
      <w:r w:rsidRPr="00015353">
        <w:rPr>
          <w:rFonts w:ascii="仿宋_GB2312" w:eastAsia="仿宋_GB2312" w:hAnsi="Times New Roman" w:cs="Times New Roman" w:hint="eastAsia"/>
          <w:sz w:val="32"/>
          <w:szCs w:val="32"/>
        </w:rPr>
        <w:lastRenderedPageBreak/>
        <w:t>质、医疗器械经营许可证和电子与智能化工程专业承包资质，同时具备计 6 分。该项中所列资质为多个行业资质（建筑行业、医疗行业），且均为相应行业准入资质，属于资格条件，不能作为评分因素</w:t>
      </w:r>
      <w:r>
        <w:rPr>
          <w:rFonts w:ascii="仿宋_GB2312" w:eastAsia="仿宋_GB2312" w:hAnsi="Times New Roman" w:cs="Times New Roman" w:hint="eastAsia"/>
          <w:sz w:val="32"/>
          <w:szCs w:val="32"/>
        </w:rPr>
        <w:t>，违反《政府采购货物和服务招标投标管理办法》（财政部令第87号）第五十五条第二款的规定，</w:t>
      </w:r>
      <w:r w:rsidRPr="00015353">
        <w:rPr>
          <w:rFonts w:ascii="仿宋_GB2312" w:eastAsia="仿宋_GB2312" w:hAnsi="Times New Roman" w:cs="Times New Roman" w:hint="eastAsia"/>
          <w:sz w:val="32"/>
          <w:szCs w:val="32"/>
        </w:rPr>
        <w:t>且</w:t>
      </w:r>
      <w:r>
        <w:rPr>
          <w:rFonts w:ascii="仿宋_GB2312" w:eastAsia="仿宋_GB2312" w:hAnsi="Times New Roman" w:cs="Times New Roman" w:hint="eastAsia"/>
          <w:sz w:val="32"/>
          <w:szCs w:val="32"/>
        </w:rPr>
        <w:t>与项目实际需求不匹配，属于以不合理条件限制未取得上述资质的供应商，违反政府采购法实施条例第二十条第一款第（二）项的规定。</w:t>
      </w:r>
    </w:p>
    <w:p w:rsidR="00D72195" w:rsidRDefault="00D72195" w:rsidP="00D72195">
      <w:pPr>
        <w:ind w:firstLineChars="200" w:firstLine="640"/>
        <w:rPr>
          <w:rFonts w:ascii="仿宋_GB2312" w:eastAsia="仿宋_GB2312" w:hAnsi="Times New Roman" w:cs="Times New Roman"/>
          <w:sz w:val="32"/>
          <w:szCs w:val="32"/>
        </w:rPr>
      </w:pPr>
      <w:r>
        <w:rPr>
          <w:rFonts w:ascii="仿宋_GB2312" w:eastAsia="仿宋_GB2312" w:hAnsi="Times New Roman" w:cs="Times New Roman" w:hint="eastAsia"/>
          <w:sz w:val="32"/>
          <w:szCs w:val="32"/>
        </w:rPr>
        <w:t>3.</w:t>
      </w:r>
      <w:r w:rsidRPr="00015353">
        <w:rPr>
          <w:rFonts w:ascii="仿宋_GB2312" w:eastAsia="仿宋_GB2312" w:hAnsi="Times New Roman" w:cs="Times New Roman" w:hint="eastAsia"/>
          <w:sz w:val="32"/>
          <w:szCs w:val="32"/>
        </w:rPr>
        <w:t>招标文件商务评分的售后服务和培训方案：方案完善可行，对各种实际情况具有充分合理的考虑分析，对各种特殊情况的处理和响应措施阐述详尽，具有很强的应变措施和经验，得 5 分。方案合理可行，对各种实际情况有较强的考虑分析，对各种特殊情况的处理和响应措施比较合理，并有较强的应变措施，得 3 分，方案基本可行，对各种特殊情况的处理和响应措施基本合理，对实际情况考虑一般，得 1 分，其它不得分。该项目评审因素未量化</w:t>
      </w:r>
      <w:r>
        <w:rPr>
          <w:rFonts w:ascii="仿宋_GB2312" w:eastAsia="仿宋_GB2312" w:hAnsi="Times New Roman" w:cs="Times New Roman" w:hint="eastAsia"/>
          <w:sz w:val="32"/>
          <w:szCs w:val="32"/>
        </w:rPr>
        <w:t>，违反《政府采购货物和服务招标投标管理办法》（财政部令第87号）第五十五条第三款的规定</w:t>
      </w:r>
      <w:r w:rsidRPr="00015353">
        <w:rPr>
          <w:rFonts w:ascii="仿宋_GB2312" w:eastAsia="仿宋_GB2312" w:hAnsi="Times New Roman" w:cs="Times New Roman" w:hint="eastAsia"/>
          <w:sz w:val="32"/>
          <w:szCs w:val="32"/>
        </w:rPr>
        <w:t>。</w:t>
      </w:r>
    </w:p>
    <w:p w:rsidR="00D72195" w:rsidRPr="00FA1CCA" w:rsidRDefault="00D72195" w:rsidP="00D72195">
      <w:pPr>
        <w:ind w:firstLineChars="200" w:firstLine="640"/>
        <w:rPr>
          <w:rFonts w:ascii="黑体" w:eastAsia="黑体" w:hAnsi="黑体" w:cs="Times New Roman"/>
          <w:sz w:val="32"/>
          <w:szCs w:val="32"/>
        </w:rPr>
      </w:pPr>
      <w:r w:rsidRPr="00FA1CCA">
        <w:rPr>
          <w:rFonts w:ascii="黑体" w:eastAsia="黑体" w:hAnsi="黑体" w:cs="Times New Roman" w:hint="eastAsia"/>
          <w:sz w:val="32"/>
          <w:szCs w:val="32"/>
        </w:rPr>
        <w:t>二、</w:t>
      </w:r>
      <w:r w:rsidRPr="00015353">
        <w:rPr>
          <w:rFonts w:ascii="黑体" w:eastAsia="黑体" w:hAnsi="黑体" w:cs="Times New Roman" w:hint="eastAsia"/>
          <w:sz w:val="32"/>
          <w:szCs w:val="32"/>
        </w:rPr>
        <w:t>宜春市环境卫生管理处</w:t>
      </w:r>
      <w:r w:rsidRPr="00FA1CCA">
        <w:rPr>
          <w:rFonts w:ascii="黑体" w:eastAsia="黑体" w:hAnsi="黑体" w:cs="Times New Roman" w:hint="eastAsia"/>
          <w:sz w:val="32"/>
          <w:szCs w:val="32"/>
        </w:rPr>
        <w:t>“</w:t>
      </w:r>
      <w:r w:rsidRPr="00015353">
        <w:rPr>
          <w:rFonts w:ascii="黑体" w:eastAsia="黑体" w:hAnsi="黑体" w:cs="Times New Roman" w:hint="eastAsia"/>
          <w:sz w:val="32"/>
          <w:szCs w:val="32"/>
        </w:rPr>
        <w:t>宜春市生活垃圾焚烧发电厂引入第三方运营监管服务采购项目</w:t>
      </w:r>
      <w:r w:rsidRPr="00FA1CCA">
        <w:rPr>
          <w:rFonts w:ascii="黑体" w:eastAsia="黑体" w:hAnsi="黑体" w:cs="Times New Roman" w:hint="eastAsia"/>
          <w:sz w:val="32"/>
          <w:szCs w:val="32"/>
        </w:rPr>
        <w:t>”（编号：</w:t>
      </w:r>
      <w:r w:rsidRPr="00015353">
        <w:rPr>
          <w:rFonts w:ascii="黑体" w:eastAsia="黑体" w:hAnsi="黑体" w:cs="Times New Roman" w:hint="eastAsia"/>
          <w:sz w:val="32"/>
          <w:szCs w:val="32"/>
        </w:rPr>
        <w:t>中诚-YC2021-001-1</w:t>
      </w:r>
      <w:r w:rsidRPr="00FA1CCA">
        <w:rPr>
          <w:rFonts w:ascii="黑体" w:eastAsia="黑体" w:hAnsi="黑体" w:cs="Times New Roman" w:hint="eastAsia"/>
          <w:sz w:val="32"/>
          <w:szCs w:val="32"/>
        </w:rPr>
        <w:t>）</w:t>
      </w:r>
    </w:p>
    <w:p w:rsidR="00D72195" w:rsidRDefault="00D72195" w:rsidP="00D72195">
      <w:pPr>
        <w:ind w:firstLineChars="200" w:firstLine="640"/>
        <w:rPr>
          <w:rFonts w:ascii="仿宋_GB2312" w:eastAsia="仿宋_GB2312" w:hAnsi="Times New Roman" w:cs="Times New Roman"/>
          <w:sz w:val="32"/>
          <w:szCs w:val="32"/>
        </w:rPr>
      </w:pPr>
      <w:r w:rsidRPr="00015353">
        <w:rPr>
          <w:rFonts w:ascii="仿宋_GB2312" w:eastAsia="仿宋_GB2312" w:hAnsi="Times New Roman" w:cs="Times New Roman" w:hint="eastAsia"/>
          <w:sz w:val="32"/>
          <w:szCs w:val="32"/>
        </w:rPr>
        <w:lastRenderedPageBreak/>
        <w:t>招标文件技术评分项的总体服务方案：方案完善可行，配置科学，具有很强的操作性和经验得7分；方案合理可行，有较强操作性和经验得4分。该设置评审因素未细化和量化</w:t>
      </w:r>
      <w:r>
        <w:rPr>
          <w:rFonts w:ascii="仿宋_GB2312" w:eastAsia="仿宋_GB2312" w:hAnsi="Times New Roman" w:cs="Times New Roman" w:hint="eastAsia"/>
          <w:sz w:val="32"/>
          <w:szCs w:val="32"/>
        </w:rPr>
        <w:t>，违反《政府采购货物和服务招标投标管理办法》（财政部令第87号）第五十五条第三款的规定</w:t>
      </w:r>
      <w:r w:rsidRPr="00015353">
        <w:rPr>
          <w:rFonts w:ascii="仿宋_GB2312" w:eastAsia="仿宋_GB2312" w:hAnsi="Times New Roman" w:cs="Times New Roman" w:hint="eastAsia"/>
          <w:sz w:val="32"/>
          <w:szCs w:val="32"/>
        </w:rPr>
        <w:t>。</w:t>
      </w:r>
    </w:p>
    <w:p w:rsidR="00D72195" w:rsidRPr="008032FE" w:rsidRDefault="00D72195" w:rsidP="00D72195">
      <w:pPr>
        <w:ind w:firstLineChars="200" w:firstLine="640"/>
        <w:rPr>
          <w:rFonts w:ascii="黑体" w:eastAsia="黑体" w:hAnsi="黑体" w:cs="Times New Roman"/>
          <w:sz w:val="32"/>
          <w:szCs w:val="32"/>
        </w:rPr>
      </w:pPr>
      <w:r>
        <w:rPr>
          <w:rFonts w:ascii="黑体" w:eastAsia="黑体" w:hAnsi="黑体" w:cs="Times New Roman" w:hint="eastAsia"/>
          <w:sz w:val="32"/>
          <w:szCs w:val="32"/>
        </w:rPr>
        <w:t>三</w:t>
      </w:r>
      <w:r w:rsidRPr="008032FE">
        <w:rPr>
          <w:rFonts w:ascii="黑体" w:eastAsia="黑体" w:hAnsi="黑体" w:cs="Times New Roman" w:hint="eastAsia"/>
          <w:sz w:val="32"/>
          <w:szCs w:val="32"/>
        </w:rPr>
        <w:t>、</w:t>
      </w:r>
      <w:r w:rsidRPr="00015353">
        <w:rPr>
          <w:rFonts w:ascii="黑体" w:eastAsia="黑体" w:hAnsi="黑体" w:cs="Times New Roman" w:hint="eastAsia"/>
          <w:sz w:val="32"/>
          <w:szCs w:val="32"/>
        </w:rPr>
        <w:t>铜鼓县自然资源局</w:t>
      </w:r>
      <w:r w:rsidRPr="008032FE">
        <w:rPr>
          <w:rFonts w:ascii="黑体" w:eastAsia="黑体" w:hAnsi="黑体" w:cs="Times New Roman" w:hint="eastAsia"/>
          <w:sz w:val="32"/>
          <w:szCs w:val="32"/>
        </w:rPr>
        <w:t>“</w:t>
      </w:r>
      <w:r w:rsidRPr="00015353">
        <w:rPr>
          <w:rFonts w:ascii="黑体" w:eastAsia="黑体" w:hAnsi="黑体" w:cs="Times New Roman" w:hint="eastAsia"/>
          <w:sz w:val="32"/>
          <w:szCs w:val="32"/>
        </w:rPr>
        <w:t>铜鼓县乡镇级国土空间规划编制</w:t>
      </w:r>
      <w:r w:rsidRPr="008032FE">
        <w:rPr>
          <w:rFonts w:ascii="黑体" w:eastAsia="黑体" w:hAnsi="黑体" w:cs="Times New Roman" w:hint="eastAsia"/>
          <w:sz w:val="32"/>
          <w:szCs w:val="32"/>
        </w:rPr>
        <w:t>”（编号：</w:t>
      </w:r>
      <w:r w:rsidRPr="00015353">
        <w:rPr>
          <w:rFonts w:ascii="黑体" w:eastAsia="黑体" w:hAnsi="黑体" w:cs="Times New Roman" w:hint="eastAsia"/>
          <w:sz w:val="32"/>
          <w:szCs w:val="32"/>
        </w:rPr>
        <w:t>中诚-TG2021-008-01</w:t>
      </w:r>
      <w:r w:rsidRPr="008032FE">
        <w:rPr>
          <w:rFonts w:ascii="黑体" w:eastAsia="黑体" w:hAnsi="黑体" w:cs="Times New Roman" w:hint="eastAsia"/>
          <w:sz w:val="32"/>
          <w:szCs w:val="32"/>
        </w:rPr>
        <w:t>）</w:t>
      </w:r>
    </w:p>
    <w:p w:rsidR="00D72195" w:rsidRDefault="00D72195" w:rsidP="00D72195">
      <w:pPr>
        <w:ind w:firstLineChars="200" w:firstLine="640"/>
        <w:rPr>
          <w:rFonts w:ascii="仿宋_GB2312" w:eastAsia="仿宋_GB2312" w:hAnsi="Times New Roman" w:cs="Times New Roman"/>
          <w:sz w:val="32"/>
          <w:szCs w:val="32"/>
        </w:rPr>
      </w:pPr>
      <w:r>
        <w:rPr>
          <w:rFonts w:ascii="仿宋_GB2312" w:eastAsia="仿宋_GB2312" w:hAnsi="Times New Roman" w:cs="Times New Roman" w:hint="eastAsia"/>
          <w:sz w:val="32"/>
          <w:szCs w:val="32"/>
        </w:rPr>
        <w:t>采购文件将“</w:t>
      </w:r>
      <w:r w:rsidRPr="00015353">
        <w:rPr>
          <w:rFonts w:ascii="仿宋_GB2312" w:eastAsia="仿宋_GB2312" w:hAnsi="Times New Roman" w:cs="Times New Roman" w:hint="eastAsia"/>
          <w:sz w:val="32"/>
          <w:szCs w:val="32"/>
        </w:rPr>
        <w:t>投标人自2019年1月1日以后获得过自然资源行政管理部门颁发的各类规划奖项的，一等奖及以上，每提供一项得2分，二等奖，每提供一项得1分，三等奖及其他奖项，每提供一项得0.5分，最高得8分</w:t>
      </w:r>
      <w:r>
        <w:rPr>
          <w:rFonts w:ascii="仿宋_GB2312" w:eastAsia="仿宋_GB2312" w:hAnsi="Times New Roman" w:cs="Times New Roman" w:hint="eastAsia"/>
          <w:sz w:val="32"/>
          <w:szCs w:val="32"/>
        </w:rPr>
        <w:t>”作为评审因素，属于以特定行业奖项作为加分条件，违反政府采购法实施条例第二十条第一款第（四）项的规定</w:t>
      </w:r>
      <w:r w:rsidRPr="00015353">
        <w:rPr>
          <w:rFonts w:ascii="仿宋_GB2312" w:eastAsia="仿宋_GB2312" w:hAnsi="Times New Roman" w:cs="Times New Roman" w:hint="eastAsia"/>
          <w:sz w:val="32"/>
          <w:szCs w:val="32"/>
        </w:rPr>
        <w:t>。</w:t>
      </w:r>
    </w:p>
    <w:p w:rsidR="00D72195" w:rsidRPr="0090606E" w:rsidRDefault="00D72195" w:rsidP="00D72195">
      <w:pPr>
        <w:ind w:firstLineChars="200" w:firstLine="640"/>
        <w:rPr>
          <w:rFonts w:ascii="黑体" w:eastAsia="黑体" w:hAnsi="黑体" w:cs="Times New Roman"/>
          <w:sz w:val="32"/>
          <w:szCs w:val="32"/>
        </w:rPr>
      </w:pPr>
      <w:r>
        <w:rPr>
          <w:rFonts w:ascii="黑体" w:eastAsia="黑体" w:hAnsi="黑体" w:cs="Times New Roman" w:hint="eastAsia"/>
          <w:sz w:val="32"/>
          <w:szCs w:val="32"/>
        </w:rPr>
        <w:t>四</w:t>
      </w:r>
      <w:r w:rsidRPr="0090606E">
        <w:rPr>
          <w:rFonts w:ascii="黑体" w:eastAsia="黑体" w:hAnsi="黑体" w:cs="Times New Roman" w:hint="eastAsia"/>
          <w:sz w:val="32"/>
          <w:szCs w:val="32"/>
        </w:rPr>
        <w:t>、</w:t>
      </w:r>
      <w:r w:rsidRPr="00015353">
        <w:rPr>
          <w:rFonts w:ascii="黑体" w:eastAsia="黑体" w:hAnsi="黑体" w:cs="Times New Roman" w:hint="eastAsia"/>
          <w:sz w:val="32"/>
          <w:szCs w:val="32"/>
        </w:rPr>
        <w:t>铜鼓县水利局</w:t>
      </w:r>
      <w:r w:rsidRPr="0090606E">
        <w:rPr>
          <w:rFonts w:ascii="黑体" w:eastAsia="黑体" w:hAnsi="黑体" w:cs="Times New Roman" w:hint="eastAsia"/>
          <w:sz w:val="32"/>
          <w:szCs w:val="32"/>
        </w:rPr>
        <w:t>“</w:t>
      </w:r>
      <w:r w:rsidRPr="00015353">
        <w:rPr>
          <w:rFonts w:ascii="黑体" w:eastAsia="黑体" w:hAnsi="黑体" w:cs="Times New Roman" w:hint="eastAsia"/>
          <w:sz w:val="32"/>
          <w:szCs w:val="32"/>
        </w:rPr>
        <w:t>铜鼓县2021-2022年农村饮水项目管网材料项目</w:t>
      </w:r>
      <w:r w:rsidRPr="0090606E">
        <w:rPr>
          <w:rFonts w:ascii="黑体" w:eastAsia="黑体" w:hAnsi="黑体" w:cs="Times New Roman" w:hint="eastAsia"/>
          <w:sz w:val="32"/>
          <w:szCs w:val="32"/>
        </w:rPr>
        <w:t>”（编号：</w:t>
      </w:r>
      <w:r w:rsidRPr="00015353">
        <w:rPr>
          <w:rFonts w:ascii="黑体" w:eastAsia="黑体" w:hAnsi="黑体" w:cs="Times New Roman" w:hint="eastAsia"/>
          <w:sz w:val="32"/>
          <w:szCs w:val="32"/>
        </w:rPr>
        <w:t>中诚-TG2021-004</w:t>
      </w:r>
      <w:r w:rsidRPr="0090606E">
        <w:rPr>
          <w:rFonts w:ascii="黑体" w:eastAsia="黑体" w:hAnsi="黑体" w:cs="Times New Roman" w:hint="eastAsia"/>
          <w:sz w:val="32"/>
          <w:szCs w:val="32"/>
        </w:rPr>
        <w:t>）</w:t>
      </w:r>
    </w:p>
    <w:p w:rsidR="00D72195" w:rsidRPr="00015353" w:rsidRDefault="00D72195" w:rsidP="00D72195">
      <w:pPr>
        <w:ind w:firstLineChars="200" w:firstLine="640"/>
        <w:rPr>
          <w:rFonts w:ascii="仿宋_GB2312" w:eastAsia="仿宋_GB2312" w:hAnsi="Times New Roman" w:cs="Times New Roman"/>
          <w:sz w:val="32"/>
          <w:szCs w:val="32"/>
        </w:rPr>
      </w:pPr>
      <w:r>
        <w:rPr>
          <w:rFonts w:ascii="仿宋_GB2312" w:eastAsia="仿宋_GB2312" w:hAnsi="Times New Roman" w:cs="Times New Roman" w:hint="eastAsia"/>
          <w:sz w:val="32"/>
          <w:szCs w:val="32"/>
        </w:rPr>
        <w:t>1</w:t>
      </w:r>
      <w:r w:rsidRPr="00015353">
        <w:rPr>
          <w:rFonts w:ascii="仿宋_GB2312" w:eastAsia="仿宋_GB2312" w:hAnsi="Times New Roman" w:cs="Times New Roman" w:hint="eastAsia"/>
          <w:sz w:val="32"/>
          <w:szCs w:val="32"/>
        </w:rPr>
        <w:t>.</w:t>
      </w:r>
      <w:r>
        <w:rPr>
          <w:rFonts w:ascii="仿宋_GB2312" w:eastAsia="仿宋_GB2312" w:hAnsi="Times New Roman" w:cs="Times New Roman" w:hint="eastAsia"/>
          <w:sz w:val="32"/>
          <w:szCs w:val="32"/>
        </w:rPr>
        <w:t>采购文件将“</w:t>
      </w:r>
      <w:r w:rsidRPr="00015353">
        <w:rPr>
          <w:rFonts w:ascii="仿宋_GB2312" w:eastAsia="仿宋_GB2312" w:hAnsi="Times New Roman" w:cs="Times New Roman" w:hint="eastAsia"/>
          <w:sz w:val="32"/>
          <w:szCs w:val="32"/>
        </w:rPr>
        <w:t>投标产品制造商（PE管材、管件）获得“全国质量信誉保障产品”的得2分；投标产品制造商具有“全国质量诚信先进企业”证书</w:t>
      </w:r>
      <w:r>
        <w:rPr>
          <w:rFonts w:ascii="仿宋_GB2312" w:eastAsia="仿宋_GB2312" w:hAnsi="Times New Roman" w:cs="Times New Roman" w:hint="eastAsia"/>
          <w:sz w:val="32"/>
          <w:szCs w:val="32"/>
        </w:rPr>
        <w:t>”作为评审因素，该证书为非国家强制认证，排斥未申请认证企业，且与合同履约无关，违反政府采购法实施条例第二十条第一款第（二）项的规定。</w:t>
      </w:r>
    </w:p>
    <w:p w:rsidR="00D72195" w:rsidRDefault="00D72195" w:rsidP="00D72195">
      <w:pPr>
        <w:ind w:firstLineChars="200" w:firstLine="640"/>
        <w:rPr>
          <w:rFonts w:ascii="仿宋_GB2312" w:eastAsia="仿宋_GB2312" w:hAnsi="Times New Roman" w:cs="Times New Roman"/>
          <w:sz w:val="32"/>
          <w:szCs w:val="32"/>
        </w:rPr>
      </w:pPr>
      <w:r>
        <w:rPr>
          <w:rFonts w:ascii="仿宋_GB2312" w:eastAsia="仿宋_GB2312" w:hAnsi="Times New Roman" w:cs="Times New Roman" w:hint="eastAsia"/>
          <w:sz w:val="32"/>
          <w:szCs w:val="32"/>
        </w:rPr>
        <w:t>2</w:t>
      </w:r>
      <w:r w:rsidRPr="00015353">
        <w:rPr>
          <w:rFonts w:ascii="仿宋_GB2312" w:eastAsia="仿宋_GB2312" w:hAnsi="Times New Roman" w:cs="Times New Roman" w:hint="eastAsia"/>
          <w:sz w:val="32"/>
          <w:szCs w:val="32"/>
        </w:rPr>
        <w:t>.</w:t>
      </w:r>
      <w:r>
        <w:rPr>
          <w:rFonts w:ascii="仿宋_GB2312" w:eastAsia="仿宋_GB2312" w:hAnsi="Times New Roman" w:cs="Times New Roman" w:hint="eastAsia"/>
          <w:sz w:val="32"/>
          <w:szCs w:val="32"/>
        </w:rPr>
        <w:t>采购文件设定：</w:t>
      </w:r>
      <w:r w:rsidRPr="00015353">
        <w:rPr>
          <w:rFonts w:ascii="仿宋_GB2312" w:eastAsia="仿宋_GB2312" w:hAnsi="Times New Roman" w:cs="Times New Roman" w:hint="eastAsia"/>
          <w:sz w:val="32"/>
          <w:szCs w:val="32"/>
        </w:rPr>
        <w:t>评审专家对售后服务方案进行横向对比</w:t>
      </w:r>
      <w:r w:rsidRPr="00015353">
        <w:rPr>
          <w:rFonts w:ascii="仿宋_GB2312" w:eastAsia="仿宋_GB2312" w:hAnsi="Times New Roman" w:cs="Times New Roman" w:hint="eastAsia"/>
          <w:sz w:val="32"/>
          <w:szCs w:val="32"/>
        </w:rPr>
        <w:lastRenderedPageBreak/>
        <w:t>打分，优得5分，良得2分，差得1分，评审因素未细化量化</w:t>
      </w:r>
      <w:r>
        <w:rPr>
          <w:rFonts w:ascii="仿宋_GB2312" w:eastAsia="仿宋_GB2312" w:hAnsi="Times New Roman" w:cs="Times New Roman" w:hint="eastAsia"/>
          <w:sz w:val="32"/>
          <w:szCs w:val="32"/>
        </w:rPr>
        <w:t>，《政府采购竞争性磋商采购方式管理暂行办法》（</w:t>
      </w:r>
      <w:r w:rsidRPr="001B6C87">
        <w:rPr>
          <w:rFonts w:ascii="仿宋_GB2312" w:eastAsia="仿宋_GB2312" w:hAnsi="Times New Roman" w:cs="Times New Roman" w:hint="eastAsia"/>
          <w:sz w:val="32"/>
          <w:szCs w:val="32"/>
        </w:rPr>
        <w:t>财库</w:t>
      </w:r>
      <w:r>
        <w:rPr>
          <w:rFonts w:ascii="仿宋_GB2312" w:eastAsia="仿宋_GB2312" w:hAnsi="Times New Roman" w:cs="Times New Roman" w:hint="eastAsia"/>
          <w:sz w:val="32"/>
          <w:szCs w:val="32"/>
        </w:rPr>
        <w:t>〔</w:t>
      </w:r>
      <w:r w:rsidRPr="001B6C87">
        <w:rPr>
          <w:rFonts w:ascii="仿宋_GB2312" w:eastAsia="仿宋_GB2312" w:hAnsi="Times New Roman" w:cs="Times New Roman" w:hint="eastAsia"/>
          <w:sz w:val="32"/>
          <w:szCs w:val="32"/>
        </w:rPr>
        <w:t>2</w:t>
      </w:r>
      <w:r>
        <w:rPr>
          <w:rFonts w:ascii="仿宋_GB2312" w:eastAsia="仿宋_GB2312" w:hAnsi="Times New Roman" w:cs="Times New Roman" w:hint="eastAsia"/>
          <w:sz w:val="32"/>
          <w:szCs w:val="32"/>
        </w:rPr>
        <w:t>0</w:t>
      </w:r>
      <w:r w:rsidRPr="001B6C87">
        <w:rPr>
          <w:rFonts w:ascii="仿宋_GB2312" w:eastAsia="仿宋_GB2312" w:hAnsi="Times New Roman" w:cs="Times New Roman" w:hint="eastAsia"/>
          <w:sz w:val="32"/>
          <w:szCs w:val="32"/>
        </w:rPr>
        <w:t>14</w:t>
      </w:r>
      <w:r>
        <w:rPr>
          <w:rFonts w:ascii="仿宋_GB2312" w:eastAsia="仿宋_GB2312" w:hAnsi="Times New Roman" w:cs="Times New Roman" w:hint="eastAsia"/>
          <w:sz w:val="32"/>
          <w:szCs w:val="32"/>
        </w:rPr>
        <w:t>〕</w:t>
      </w:r>
      <w:r w:rsidRPr="001B6C87">
        <w:rPr>
          <w:rFonts w:ascii="仿宋_GB2312" w:eastAsia="仿宋_GB2312" w:hAnsi="Times New Roman" w:cs="Times New Roman" w:hint="eastAsia"/>
          <w:sz w:val="32"/>
          <w:szCs w:val="32"/>
        </w:rPr>
        <w:t>214号</w:t>
      </w:r>
      <w:r>
        <w:rPr>
          <w:rFonts w:ascii="仿宋_GB2312" w:eastAsia="仿宋_GB2312" w:hAnsi="Times New Roman" w:cs="Times New Roman" w:hint="eastAsia"/>
          <w:sz w:val="32"/>
          <w:szCs w:val="32"/>
        </w:rPr>
        <w:t>）</w:t>
      </w:r>
      <w:r w:rsidRPr="001B6C87">
        <w:rPr>
          <w:rFonts w:ascii="仿宋_GB2312" w:eastAsia="仿宋_GB2312" w:hAnsi="Times New Roman" w:cs="Times New Roman" w:hint="eastAsia"/>
          <w:sz w:val="32"/>
          <w:szCs w:val="32"/>
        </w:rPr>
        <w:t>第</w:t>
      </w:r>
      <w:r>
        <w:rPr>
          <w:rFonts w:ascii="仿宋_GB2312" w:eastAsia="仿宋_GB2312" w:hAnsi="Times New Roman" w:cs="Times New Roman" w:hint="eastAsia"/>
          <w:sz w:val="32"/>
          <w:szCs w:val="32"/>
        </w:rPr>
        <w:t>二十四</w:t>
      </w:r>
      <w:r w:rsidRPr="001B6C87">
        <w:rPr>
          <w:rFonts w:ascii="仿宋_GB2312" w:eastAsia="仿宋_GB2312" w:hAnsi="Times New Roman" w:cs="Times New Roman" w:hint="eastAsia"/>
          <w:sz w:val="32"/>
          <w:szCs w:val="32"/>
        </w:rPr>
        <w:t>条</w:t>
      </w:r>
      <w:r>
        <w:rPr>
          <w:rFonts w:ascii="仿宋_GB2312" w:eastAsia="仿宋_GB2312" w:hAnsi="Times New Roman" w:cs="Times New Roman" w:hint="eastAsia"/>
          <w:sz w:val="32"/>
          <w:szCs w:val="32"/>
        </w:rPr>
        <w:t>的规定</w:t>
      </w:r>
      <w:r w:rsidRPr="00015353">
        <w:rPr>
          <w:rFonts w:ascii="仿宋_GB2312" w:eastAsia="仿宋_GB2312" w:hAnsi="Times New Roman" w:cs="Times New Roman" w:hint="eastAsia"/>
          <w:sz w:val="32"/>
          <w:szCs w:val="32"/>
        </w:rPr>
        <w:t>。</w:t>
      </w:r>
    </w:p>
    <w:p w:rsidR="00D72195" w:rsidRPr="00D81515" w:rsidRDefault="00D72195" w:rsidP="00D72195">
      <w:pPr>
        <w:ind w:firstLineChars="200" w:firstLine="640"/>
        <w:rPr>
          <w:rFonts w:ascii="黑体" w:eastAsia="黑体" w:hAnsi="黑体" w:cs="Times New Roman"/>
          <w:sz w:val="32"/>
          <w:szCs w:val="32"/>
        </w:rPr>
      </w:pPr>
      <w:r>
        <w:rPr>
          <w:rFonts w:ascii="黑体" w:eastAsia="黑体" w:hAnsi="黑体" w:cs="Times New Roman" w:hint="eastAsia"/>
          <w:sz w:val="32"/>
          <w:szCs w:val="32"/>
        </w:rPr>
        <w:t>五</w:t>
      </w:r>
      <w:r w:rsidRPr="00D81515">
        <w:rPr>
          <w:rFonts w:ascii="黑体" w:eastAsia="黑体" w:hAnsi="黑体" w:cs="Times New Roman" w:hint="eastAsia"/>
          <w:sz w:val="32"/>
          <w:szCs w:val="32"/>
        </w:rPr>
        <w:t>、铜鼓县应急管理局“铜鼓县救援物资采购项目”（编号：中诚-TG2021-001）</w:t>
      </w:r>
    </w:p>
    <w:p w:rsidR="00D72195" w:rsidRDefault="00D72195" w:rsidP="00D72195">
      <w:pPr>
        <w:ind w:firstLineChars="200" w:firstLine="640"/>
        <w:rPr>
          <w:rFonts w:ascii="仿宋_GB2312" w:eastAsia="仿宋_GB2312" w:hAnsi="Times New Roman" w:cs="Times New Roman"/>
          <w:sz w:val="32"/>
          <w:szCs w:val="32"/>
        </w:rPr>
      </w:pPr>
      <w:r>
        <w:rPr>
          <w:rFonts w:ascii="仿宋_GB2312" w:eastAsia="仿宋_GB2312" w:hAnsi="Times New Roman" w:cs="Times New Roman" w:hint="eastAsia"/>
          <w:sz w:val="32"/>
          <w:szCs w:val="32"/>
        </w:rPr>
        <w:t>1</w:t>
      </w:r>
      <w:r w:rsidRPr="007513C4">
        <w:rPr>
          <w:rFonts w:ascii="仿宋_GB2312" w:eastAsia="仿宋_GB2312" w:hAnsi="Times New Roman" w:cs="Times New Roman" w:hint="eastAsia"/>
          <w:sz w:val="32"/>
          <w:szCs w:val="32"/>
        </w:rPr>
        <w:t>.评标标准－技术评分－技术服务及培训方案“响应供应商针对本项目制定技术服务及培训方案，根据培训方案详细、科学性等方面进行综合打分，分案最优且贴合采购人需求得5分，一般得3分，较差得1分，不提供的不得分”</w:t>
      </w:r>
      <w:r>
        <w:rPr>
          <w:rFonts w:ascii="仿宋_GB2312" w:eastAsia="仿宋_GB2312" w:hAnsi="Times New Roman" w:cs="Times New Roman" w:hint="eastAsia"/>
          <w:sz w:val="32"/>
          <w:szCs w:val="32"/>
        </w:rPr>
        <w:t>，</w:t>
      </w:r>
      <w:r w:rsidRPr="007513C4">
        <w:rPr>
          <w:rFonts w:ascii="仿宋_GB2312" w:eastAsia="仿宋_GB2312" w:hAnsi="Times New Roman" w:cs="Times New Roman" w:hint="eastAsia"/>
          <w:sz w:val="32"/>
          <w:szCs w:val="32"/>
        </w:rPr>
        <w:t>评审因素未细化量化</w:t>
      </w:r>
      <w:r>
        <w:rPr>
          <w:rFonts w:ascii="仿宋_GB2312" w:eastAsia="仿宋_GB2312" w:hAnsi="Times New Roman" w:cs="Times New Roman" w:hint="eastAsia"/>
          <w:sz w:val="32"/>
          <w:szCs w:val="32"/>
        </w:rPr>
        <w:t>，违反《政府采购竞争性磋商采购方式管理暂行办法》（</w:t>
      </w:r>
      <w:r w:rsidRPr="001B6C87">
        <w:rPr>
          <w:rFonts w:ascii="仿宋_GB2312" w:eastAsia="仿宋_GB2312" w:hAnsi="Times New Roman" w:cs="Times New Roman" w:hint="eastAsia"/>
          <w:sz w:val="32"/>
          <w:szCs w:val="32"/>
        </w:rPr>
        <w:t>财库</w:t>
      </w:r>
      <w:r>
        <w:rPr>
          <w:rFonts w:ascii="仿宋_GB2312" w:eastAsia="仿宋_GB2312" w:hAnsi="Times New Roman" w:cs="Times New Roman" w:hint="eastAsia"/>
          <w:sz w:val="32"/>
          <w:szCs w:val="32"/>
        </w:rPr>
        <w:t>〔</w:t>
      </w:r>
      <w:r w:rsidRPr="001B6C87">
        <w:rPr>
          <w:rFonts w:ascii="仿宋_GB2312" w:eastAsia="仿宋_GB2312" w:hAnsi="Times New Roman" w:cs="Times New Roman" w:hint="eastAsia"/>
          <w:sz w:val="32"/>
          <w:szCs w:val="32"/>
        </w:rPr>
        <w:t>2</w:t>
      </w:r>
      <w:r>
        <w:rPr>
          <w:rFonts w:ascii="仿宋_GB2312" w:eastAsia="仿宋_GB2312" w:hAnsi="Times New Roman" w:cs="Times New Roman" w:hint="eastAsia"/>
          <w:sz w:val="32"/>
          <w:szCs w:val="32"/>
        </w:rPr>
        <w:t>0</w:t>
      </w:r>
      <w:r w:rsidRPr="001B6C87">
        <w:rPr>
          <w:rFonts w:ascii="仿宋_GB2312" w:eastAsia="仿宋_GB2312" w:hAnsi="Times New Roman" w:cs="Times New Roman" w:hint="eastAsia"/>
          <w:sz w:val="32"/>
          <w:szCs w:val="32"/>
        </w:rPr>
        <w:t>14</w:t>
      </w:r>
      <w:r>
        <w:rPr>
          <w:rFonts w:ascii="仿宋_GB2312" w:eastAsia="仿宋_GB2312" w:hAnsi="Times New Roman" w:cs="Times New Roman" w:hint="eastAsia"/>
          <w:sz w:val="32"/>
          <w:szCs w:val="32"/>
        </w:rPr>
        <w:t>〕</w:t>
      </w:r>
      <w:r w:rsidRPr="001B6C87">
        <w:rPr>
          <w:rFonts w:ascii="仿宋_GB2312" w:eastAsia="仿宋_GB2312" w:hAnsi="Times New Roman" w:cs="Times New Roman" w:hint="eastAsia"/>
          <w:sz w:val="32"/>
          <w:szCs w:val="32"/>
        </w:rPr>
        <w:t>214号</w:t>
      </w:r>
      <w:r>
        <w:rPr>
          <w:rFonts w:ascii="仿宋_GB2312" w:eastAsia="仿宋_GB2312" w:hAnsi="Times New Roman" w:cs="Times New Roman" w:hint="eastAsia"/>
          <w:sz w:val="32"/>
          <w:szCs w:val="32"/>
        </w:rPr>
        <w:t>）</w:t>
      </w:r>
      <w:r w:rsidRPr="001B6C87">
        <w:rPr>
          <w:rFonts w:ascii="仿宋_GB2312" w:eastAsia="仿宋_GB2312" w:hAnsi="Times New Roman" w:cs="Times New Roman" w:hint="eastAsia"/>
          <w:sz w:val="32"/>
          <w:szCs w:val="32"/>
        </w:rPr>
        <w:t>第</w:t>
      </w:r>
      <w:r>
        <w:rPr>
          <w:rFonts w:ascii="仿宋_GB2312" w:eastAsia="仿宋_GB2312" w:hAnsi="Times New Roman" w:cs="Times New Roman" w:hint="eastAsia"/>
          <w:sz w:val="32"/>
          <w:szCs w:val="32"/>
        </w:rPr>
        <w:t>二十四</w:t>
      </w:r>
      <w:r w:rsidRPr="001B6C87">
        <w:rPr>
          <w:rFonts w:ascii="仿宋_GB2312" w:eastAsia="仿宋_GB2312" w:hAnsi="Times New Roman" w:cs="Times New Roman" w:hint="eastAsia"/>
          <w:sz w:val="32"/>
          <w:szCs w:val="32"/>
        </w:rPr>
        <w:t>条的规定</w:t>
      </w:r>
      <w:r>
        <w:rPr>
          <w:rFonts w:ascii="仿宋_GB2312" w:eastAsia="仿宋_GB2312" w:hAnsi="Times New Roman" w:cs="Times New Roman" w:hint="eastAsia"/>
          <w:sz w:val="32"/>
          <w:szCs w:val="32"/>
        </w:rPr>
        <w:t>。</w:t>
      </w:r>
    </w:p>
    <w:p w:rsidR="00B778FF" w:rsidRDefault="00D72195" w:rsidP="00D72195">
      <w:pPr>
        <w:ind w:firstLineChars="200" w:firstLine="640"/>
        <w:rPr>
          <w:rFonts w:ascii="仿宋_GB2312" w:eastAsia="仿宋_GB2312" w:hAnsi="Times New Roman" w:cs="Times New Roman"/>
          <w:sz w:val="32"/>
          <w:szCs w:val="32"/>
        </w:rPr>
      </w:pPr>
      <w:r>
        <w:rPr>
          <w:rFonts w:ascii="仿宋_GB2312" w:eastAsia="仿宋_GB2312" w:hAnsi="Times New Roman" w:cs="Times New Roman" w:hint="eastAsia"/>
          <w:sz w:val="32"/>
          <w:szCs w:val="32"/>
        </w:rPr>
        <w:t>根据</w:t>
      </w:r>
      <w:r w:rsidRPr="00D76B3B">
        <w:rPr>
          <w:rFonts w:ascii="仿宋_GB2312" w:eastAsia="仿宋_GB2312" w:hAnsi="Times New Roman" w:cs="Times New Roman" w:hint="eastAsia"/>
          <w:sz w:val="32"/>
          <w:szCs w:val="32"/>
        </w:rPr>
        <w:t>《</w:t>
      </w:r>
      <w:r>
        <w:rPr>
          <w:rFonts w:ascii="仿宋_GB2312" w:eastAsia="仿宋_GB2312" w:hAnsi="Times New Roman" w:cs="Times New Roman" w:hint="eastAsia"/>
          <w:sz w:val="32"/>
          <w:szCs w:val="32"/>
        </w:rPr>
        <w:t>中华人民共和国</w:t>
      </w:r>
      <w:r w:rsidRPr="00D76B3B">
        <w:rPr>
          <w:rFonts w:ascii="仿宋_GB2312" w:eastAsia="仿宋_GB2312" w:hAnsi="Times New Roman" w:cs="Times New Roman" w:hint="eastAsia"/>
          <w:sz w:val="32"/>
          <w:szCs w:val="32"/>
        </w:rPr>
        <w:t>政府采购法》第七十</w:t>
      </w:r>
      <w:r>
        <w:rPr>
          <w:rFonts w:ascii="仿宋_GB2312" w:eastAsia="仿宋_GB2312" w:hAnsi="Times New Roman" w:cs="Times New Roman" w:hint="eastAsia"/>
          <w:sz w:val="32"/>
          <w:szCs w:val="32"/>
        </w:rPr>
        <w:t>一</w:t>
      </w:r>
      <w:r w:rsidRPr="00D76B3B">
        <w:rPr>
          <w:rFonts w:ascii="仿宋_GB2312" w:eastAsia="仿宋_GB2312" w:hAnsi="Times New Roman" w:cs="Times New Roman" w:hint="eastAsia"/>
          <w:sz w:val="32"/>
          <w:szCs w:val="32"/>
        </w:rPr>
        <w:t>条，</w:t>
      </w:r>
      <w:r>
        <w:rPr>
          <w:rFonts w:ascii="仿宋_GB2312" w:eastAsia="仿宋_GB2312" w:hAnsi="Times New Roman" w:cs="Times New Roman" w:hint="eastAsia"/>
          <w:sz w:val="32"/>
          <w:szCs w:val="32"/>
        </w:rPr>
        <w:t>采购人、采购代理机构有下列</w:t>
      </w:r>
      <w:r w:rsidRPr="00D76B3B">
        <w:rPr>
          <w:rFonts w:ascii="仿宋_GB2312" w:eastAsia="仿宋_GB2312" w:hAnsi="Times New Roman" w:cs="Times New Roman" w:hint="eastAsia"/>
          <w:sz w:val="32"/>
          <w:szCs w:val="32"/>
        </w:rPr>
        <w:t>情形之一的，</w:t>
      </w:r>
      <w:r>
        <w:rPr>
          <w:rFonts w:ascii="仿宋_GB2312" w:eastAsia="仿宋_GB2312" w:hAnsi="Times New Roman" w:cs="Times New Roman" w:hint="eastAsia"/>
          <w:sz w:val="32"/>
          <w:szCs w:val="32"/>
        </w:rPr>
        <w:t>责令限期改正，给予警告，可以并处罚款，对直接负责的主管人员和其他责任人员，由其行政主管部门或者有关机关给予处分，并予通报：（三）以不合理的条件对供应商实行差别待遇或者歧视待遇的；《中华人民共和国政府采购法实施条例》第六十八条，采购人、采购代理机构有下列情形之一的，依照政府采购法第七十一条、第七十八条的规定追究法律责任：（七）采购综合评分法时评审标准中的分值设置未与评审因素的量化指标相对应。本机关决定</w:t>
      </w:r>
      <w:r w:rsidR="00095250">
        <w:rPr>
          <w:rFonts w:ascii="仿宋_GB2312" w:eastAsia="仿宋_GB2312" w:hAnsi="Times New Roman" w:cs="Times New Roman" w:hint="eastAsia"/>
          <w:sz w:val="32"/>
          <w:szCs w:val="32"/>
        </w:rPr>
        <w:t>责令</w:t>
      </w:r>
      <w:r w:rsidRPr="00015353">
        <w:rPr>
          <w:rFonts w:ascii="仿宋_GB2312" w:eastAsia="仿宋_GB2312" w:hAnsi="Times New Roman" w:cs="Times New Roman" w:hint="eastAsia"/>
          <w:sz w:val="32"/>
          <w:szCs w:val="32"/>
        </w:rPr>
        <w:t>江西中诚招标咨询有限公司</w:t>
      </w:r>
      <w:r w:rsidR="00095250">
        <w:rPr>
          <w:rFonts w:ascii="仿宋_GB2312" w:eastAsia="仿宋_GB2312" w:hAnsi="Times New Roman" w:cs="Times New Roman" w:hint="eastAsia"/>
          <w:sz w:val="32"/>
          <w:szCs w:val="32"/>
        </w:rPr>
        <w:t>限期改正，</w:t>
      </w:r>
      <w:r>
        <w:rPr>
          <w:rFonts w:ascii="仿宋_GB2312" w:eastAsia="仿宋_GB2312" w:hAnsi="Times New Roman" w:cs="Times New Roman" w:hint="eastAsia"/>
          <w:sz w:val="32"/>
          <w:szCs w:val="32"/>
        </w:rPr>
        <w:t>给予警告的行政处</w:t>
      </w:r>
      <w:r>
        <w:rPr>
          <w:rFonts w:ascii="仿宋_GB2312" w:eastAsia="仿宋_GB2312" w:hAnsi="Times New Roman" w:cs="Times New Roman" w:hint="eastAsia"/>
          <w:sz w:val="32"/>
          <w:szCs w:val="32"/>
        </w:rPr>
        <w:lastRenderedPageBreak/>
        <w:t>罚。</w:t>
      </w:r>
    </w:p>
    <w:p w:rsidR="00B778FF" w:rsidRDefault="00B778FF" w:rsidP="00B778FF">
      <w:pPr>
        <w:ind w:firstLineChars="200" w:firstLine="640"/>
        <w:rPr>
          <w:rFonts w:ascii="仿宋_GB2312" w:eastAsia="仿宋_GB2312" w:hAnsi="Times New Roman" w:cs="Times New Roman"/>
          <w:sz w:val="32"/>
          <w:szCs w:val="32"/>
        </w:rPr>
      </w:pPr>
      <w:r>
        <w:rPr>
          <w:rFonts w:ascii="仿宋_GB2312" w:eastAsia="仿宋_GB2312" w:hAnsi="Times New Roman" w:cs="Times New Roman" w:hint="eastAsia"/>
          <w:sz w:val="32"/>
          <w:szCs w:val="32"/>
        </w:rPr>
        <w:t>按照法定程序，本机关已于2022年1</w:t>
      </w:r>
      <w:r w:rsidR="00EB2D57">
        <w:rPr>
          <w:rFonts w:ascii="仿宋_GB2312" w:eastAsia="仿宋_GB2312" w:hAnsi="Times New Roman" w:cs="Times New Roman" w:hint="eastAsia"/>
          <w:sz w:val="32"/>
          <w:szCs w:val="32"/>
        </w:rPr>
        <w:t>1</w:t>
      </w:r>
      <w:r>
        <w:rPr>
          <w:rFonts w:ascii="仿宋_GB2312" w:eastAsia="仿宋_GB2312" w:hAnsi="Times New Roman" w:cs="Times New Roman" w:hint="eastAsia"/>
          <w:sz w:val="32"/>
          <w:szCs w:val="32"/>
        </w:rPr>
        <w:t>月</w:t>
      </w:r>
      <w:r w:rsidR="00EB2D57">
        <w:rPr>
          <w:rFonts w:ascii="仿宋_GB2312" w:eastAsia="仿宋_GB2312" w:hAnsi="Times New Roman" w:cs="Times New Roman" w:hint="eastAsia"/>
          <w:sz w:val="32"/>
          <w:szCs w:val="32"/>
        </w:rPr>
        <w:t>24</w:t>
      </w:r>
      <w:r>
        <w:rPr>
          <w:rFonts w:ascii="仿宋_GB2312" w:eastAsia="仿宋_GB2312" w:hAnsi="Times New Roman" w:cs="Times New Roman" w:hint="eastAsia"/>
          <w:sz w:val="32"/>
          <w:szCs w:val="32"/>
        </w:rPr>
        <w:t>日</w:t>
      </w:r>
      <w:r w:rsidR="00EB2D57">
        <w:rPr>
          <w:rFonts w:ascii="仿宋_GB2312" w:eastAsia="仿宋_GB2312" w:hAnsi="Times New Roman" w:cs="Times New Roman" w:hint="eastAsia"/>
          <w:sz w:val="32"/>
          <w:szCs w:val="32"/>
        </w:rPr>
        <w:t>将</w:t>
      </w:r>
      <w:r>
        <w:rPr>
          <w:rFonts w:ascii="仿宋_GB2312" w:eastAsia="仿宋_GB2312" w:hAnsi="Times New Roman" w:cs="Times New Roman" w:hint="eastAsia"/>
          <w:sz w:val="32"/>
          <w:szCs w:val="32"/>
        </w:rPr>
        <w:t>《政府采购行政处罚预先告知书》</w:t>
      </w:r>
      <w:r w:rsidR="00EB2D57">
        <w:rPr>
          <w:rFonts w:ascii="仿宋_GB2312" w:eastAsia="仿宋_GB2312" w:hAnsi="Times New Roman" w:cs="Times New Roman" w:hint="eastAsia"/>
          <w:sz w:val="32"/>
          <w:szCs w:val="32"/>
        </w:rPr>
        <w:t>送达</w:t>
      </w:r>
      <w:r>
        <w:rPr>
          <w:rFonts w:ascii="仿宋_GB2312" w:eastAsia="仿宋_GB2312" w:hAnsi="Times New Roman" w:cs="Times New Roman" w:hint="eastAsia"/>
          <w:sz w:val="32"/>
          <w:szCs w:val="32"/>
        </w:rPr>
        <w:t>你公司，你公司表示接受，在法定时间内没有提出异议。</w:t>
      </w:r>
    </w:p>
    <w:p w:rsidR="00094AB9" w:rsidRPr="00D76B3B" w:rsidRDefault="00B778FF" w:rsidP="003F23F9">
      <w:pPr>
        <w:ind w:firstLineChars="200" w:firstLine="640"/>
        <w:rPr>
          <w:rFonts w:ascii="仿宋_GB2312" w:eastAsia="仿宋_GB2312" w:hAnsi="Times New Roman" w:cs="Times New Roman"/>
          <w:sz w:val="32"/>
          <w:szCs w:val="32"/>
        </w:rPr>
      </w:pPr>
      <w:r>
        <w:rPr>
          <w:rFonts w:ascii="仿宋_GB2312" w:eastAsia="仿宋_GB2312" w:hAnsi="Times New Roman" w:cs="Times New Roman" w:hint="eastAsia"/>
          <w:sz w:val="32"/>
          <w:szCs w:val="32"/>
        </w:rPr>
        <w:t>你公司如不服本处罚决定，可在收到本处罚决定书之日起60日内向宜春市人民政府申请行政复议，也可以在6个月内直接向宜春市中级人民法院提出行政诉讼。</w:t>
      </w:r>
    </w:p>
    <w:p w:rsidR="00870F47" w:rsidRDefault="00870F47" w:rsidP="003F23F9">
      <w:pPr>
        <w:ind w:firstLineChars="200" w:firstLine="640"/>
        <w:rPr>
          <w:rFonts w:ascii="仿宋_GB2312" w:eastAsia="仿宋_GB2312" w:hAnsi="Times New Roman" w:cs="Times New Roman"/>
          <w:sz w:val="32"/>
          <w:szCs w:val="32"/>
        </w:rPr>
      </w:pPr>
    </w:p>
    <w:p w:rsidR="003F23F9" w:rsidRDefault="003F23F9" w:rsidP="003F23F9">
      <w:pPr>
        <w:ind w:firstLineChars="200" w:firstLine="640"/>
        <w:rPr>
          <w:rFonts w:ascii="仿宋_GB2312" w:eastAsia="仿宋_GB2312" w:hAnsi="Times New Roman" w:cs="Times New Roman"/>
          <w:sz w:val="32"/>
          <w:szCs w:val="32"/>
        </w:rPr>
      </w:pPr>
    </w:p>
    <w:p w:rsidR="00094AB9" w:rsidRPr="00D76B3B" w:rsidRDefault="00094AB9" w:rsidP="003F23F9">
      <w:pPr>
        <w:ind w:firstLineChars="1550" w:firstLine="4960"/>
        <w:rPr>
          <w:rFonts w:ascii="仿宋_GB2312" w:eastAsia="仿宋_GB2312" w:hAnsi="Times New Roman" w:cs="Times New Roman"/>
          <w:sz w:val="32"/>
          <w:szCs w:val="32"/>
        </w:rPr>
      </w:pPr>
      <w:r>
        <w:rPr>
          <w:rFonts w:ascii="仿宋_GB2312" w:eastAsia="仿宋_GB2312" w:hAnsi="Times New Roman" w:cs="Times New Roman" w:hint="eastAsia"/>
          <w:sz w:val="32"/>
          <w:szCs w:val="32"/>
        </w:rPr>
        <w:t>宜春市财政局</w:t>
      </w:r>
    </w:p>
    <w:p w:rsidR="00094AB9" w:rsidRDefault="00094AB9" w:rsidP="003F23F9">
      <w:pPr>
        <w:ind w:firstLineChars="1450" w:firstLine="4640"/>
        <w:rPr>
          <w:rFonts w:ascii="仿宋_GB2312" w:eastAsia="仿宋_GB2312" w:hAnsi="Times New Roman" w:cs="Times New Roman"/>
          <w:sz w:val="32"/>
          <w:szCs w:val="32"/>
        </w:rPr>
      </w:pPr>
      <w:r w:rsidRPr="00D76B3B">
        <w:rPr>
          <w:rFonts w:ascii="仿宋_GB2312" w:eastAsia="仿宋_GB2312" w:hAnsi="Times New Roman" w:cs="Times New Roman" w:hint="eastAsia"/>
          <w:sz w:val="32"/>
          <w:szCs w:val="32"/>
        </w:rPr>
        <w:t>2022年</w:t>
      </w:r>
      <w:r>
        <w:rPr>
          <w:rFonts w:ascii="仿宋_GB2312" w:eastAsia="仿宋_GB2312" w:hAnsi="Times New Roman" w:cs="Times New Roman" w:hint="eastAsia"/>
          <w:sz w:val="32"/>
          <w:szCs w:val="32"/>
        </w:rPr>
        <w:t>1</w:t>
      </w:r>
      <w:r w:rsidR="00EB2D57">
        <w:rPr>
          <w:rFonts w:ascii="仿宋_GB2312" w:eastAsia="仿宋_GB2312" w:hAnsi="Times New Roman" w:cs="Times New Roman" w:hint="eastAsia"/>
          <w:sz w:val="32"/>
          <w:szCs w:val="32"/>
        </w:rPr>
        <w:t>2</w:t>
      </w:r>
      <w:r w:rsidRPr="00D76B3B">
        <w:rPr>
          <w:rFonts w:ascii="仿宋_GB2312" w:eastAsia="仿宋_GB2312" w:hAnsi="Times New Roman" w:cs="Times New Roman" w:hint="eastAsia"/>
          <w:sz w:val="32"/>
          <w:szCs w:val="32"/>
        </w:rPr>
        <w:t>月</w:t>
      </w:r>
      <w:r w:rsidR="00B778FF">
        <w:rPr>
          <w:rFonts w:ascii="仿宋_GB2312" w:eastAsia="仿宋_GB2312" w:hAnsi="Times New Roman" w:cs="Times New Roman" w:hint="eastAsia"/>
          <w:sz w:val="32"/>
          <w:szCs w:val="32"/>
        </w:rPr>
        <w:t>8</w:t>
      </w:r>
      <w:r w:rsidRPr="00D76B3B">
        <w:rPr>
          <w:rFonts w:ascii="仿宋_GB2312" w:eastAsia="仿宋_GB2312" w:hAnsi="Times New Roman" w:cs="Times New Roman" w:hint="eastAsia"/>
          <w:sz w:val="32"/>
          <w:szCs w:val="32"/>
        </w:rPr>
        <w:t>日</w:t>
      </w:r>
    </w:p>
    <w:sectPr w:rsidR="00094AB9" w:rsidSect="00870F47">
      <w:footerReference w:type="default" r:id="rId7"/>
      <w:pgSz w:w="11906" w:h="16838"/>
      <w:pgMar w:top="2098" w:right="1588" w:bottom="1701" w:left="1701"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73AD7" w:rsidRDefault="00473AD7" w:rsidP="00F82C91">
      <w:r>
        <w:separator/>
      </w:r>
    </w:p>
  </w:endnote>
  <w:endnote w:type="continuationSeparator" w:id="0">
    <w:p w:rsidR="00473AD7" w:rsidRDefault="00473AD7" w:rsidP="00F82C91">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方正小标宋简体">
    <w:panose1 w:val="02010601030101010101"/>
    <w:charset w:val="86"/>
    <w:family w:val="auto"/>
    <w:pitch w:val="variable"/>
    <w:sig w:usb0="00000001" w:usb1="080E0000" w:usb2="00000010" w:usb3="00000000" w:csb0="00040000" w:csb1="00000000"/>
  </w:font>
  <w:font w:name="微软雅黑">
    <w:panose1 w:val="020B0503020204020204"/>
    <w:charset w:val="86"/>
    <w:family w:val="swiss"/>
    <w:pitch w:val="variable"/>
    <w:sig w:usb0="80000287" w:usb1="280F3C52" w:usb2="00000016" w:usb3="00000000" w:csb0="0004001F"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57733855"/>
    </w:sdtPr>
    <w:sdtEndPr>
      <w:rPr>
        <w:rFonts w:asciiTheme="minorEastAsia" w:hAnsiTheme="minorEastAsia"/>
        <w:sz w:val="28"/>
        <w:szCs w:val="28"/>
      </w:rPr>
    </w:sdtEndPr>
    <w:sdtContent>
      <w:p w:rsidR="00F82C91" w:rsidRDefault="00E1767B">
        <w:pPr>
          <w:pStyle w:val="a4"/>
          <w:jc w:val="right"/>
          <w:rPr>
            <w:rFonts w:asciiTheme="minorEastAsia" w:hAnsiTheme="minorEastAsia"/>
            <w:sz w:val="28"/>
            <w:szCs w:val="28"/>
          </w:rPr>
        </w:pPr>
        <w:r>
          <w:rPr>
            <w:rFonts w:asciiTheme="minorEastAsia" w:hAnsiTheme="minorEastAsia" w:hint="eastAsia"/>
            <w:sz w:val="28"/>
            <w:szCs w:val="28"/>
          </w:rPr>
          <w:t>-</w:t>
        </w:r>
        <w:r w:rsidR="00CB4BA9">
          <w:rPr>
            <w:rFonts w:asciiTheme="minorEastAsia" w:hAnsiTheme="minorEastAsia"/>
            <w:sz w:val="28"/>
            <w:szCs w:val="28"/>
          </w:rPr>
          <w:fldChar w:fldCharType="begin"/>
        </w:r>
        <w:r>
          <w:rPr>
            <w:rFonts w:asciiTheme="minorEastAsia" w:hAnsiTheme="minorEastAsia"/>
            <w:sz w:val="28"/>
            <w:szCs w:val="28"/>
          </w:rPr>
          <w:instrText xml:space="preserve"> PAGE   \* MERGEFORMAT </w:instrText>
        </w:r>
        <w:r w:rsidR="00CB4BA9">
          <w:rPr>
            <w:rFonts w:asciiTheme="minorEastAsia" w:hAnsiTheme="minorEastAsia"/>
            <w:sz w:val="28"/>
            <w:szCs w:val="28"/>
          </w:rPr>
          <w:fldChar w:fldCharType="separate"/>
        </w:r>
        <w:r w:rsidR="00EB2D57" w:rsidRPr="00EB2D57">
          <w:rPr>
            <w:rFonts w:asciiTheme="minorEastAsia" w:hAnsiTheme="minorEastAsia"/>
            <w:noProof/>
            <w:sz w:val="28"/>
            <w:szCs w:val="28"/>
            <w:lang w:val="zh-CN"/>
          </w:rPr>
          <w:t>4</w:t>
        </w:r>
        <w:r w:rsidR="00CB4BA9">
          <w:rPr>
            <w:rFonts w:asciiTheme="minorEastAsia" w:hAnsiTheme="minorEastAsia"/>
            <w:sz w:val="28"/>
            <w:szCs w:val="28"/>
          </w:rPr>
          <w:fldChar w:fldCharType="end"/>
        </w:r>
        <w:r>
          <w:rPr>
            <w:rFonts w:asciiTheme="minorEastAsia" w:hAnsiTheme="minorEastAsia" w:hint="eastAsia"/>
            <w:sz w:val="28"/>
            <w:szCs w:val="28"/>
          </w:rPr>
          <w:t>-</w:t>
        </w:r>
      </w:p>
    </w:sdtContent>
  </w:sdt>
  <w:p w:rsidR="00F82C91" w:rsidRDefault="00F82C91">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73AD7" w:rsidRDefault="00473AD7" w:rsidP="00F82C91">
      <w:r>
        <w:separator/>
      </w:r>
    </w:p>
  </w:footnote>
  <w:footnote w:type="continuationSeparator" w:id="0">
    <w:p w:rsidR="00473AD7" w:rsidRDefault="00473AD7" w:rsidP="00F82C91">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proofState w:spelling="clean"/>
  <w:defaultTabStop w:val="420"/>
  <w:drawingGridVerticalSpacing w:val="156"/>
  <w:noPunctuationKerning/>
  <w:characterSpacingControl w:val="compressPunctuation"/>
  <w:hdrShapeDefaults>
    <o:shapedefaults v:ext="edit" spidmax="33794"/>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005759BF"/>
    <w:rsid w:val="000114C3"/>
    <w:rsid w:val="00046E6F"/>
    <w:rsid w:val="000808C6"/>
    <w:rsid w:val="000876E4"/>
    <w:rsid w:val="00094AB9"/>
    <w:rsid w:val="00095250"/>
    <w:rsid w:val="00095B19"/>
    <w:rsid w:val="000C6232"/>
    <w:rsid w:val="0012092E"/>
    <w:rsid w:val="00146B68"/>
    <w:rsid w:val="0018030B"/>
    <w:rsid w:val="00182F14"/>
    <w:rsid w:val="001B6352"/>
    <w:rsid w:val="001B65B2"/>
    <w:rsid w:val="001B6C87"/>
    <w:rsid w:val="00202D4A"/>
    <w:rsid w:val="00206F93"/>
    <w:rsid w:val="002415AC"/>
    <w:rsid w:val="002479F0"/>
    <w:rsid w:val="002552F0"/>
    <w:rsid w:val="00290381"/>
    <w:rsid w:val="0029047A"/>
    <w:rsid w:val="00292533"/>
    <w:rsid w:val="00295FA6"/>
    <w:rsid w:val="002C5818"/>
    <w:rsid w:val="003825EF"/>
    <w:rsid w:val="003A54C6"/>
    <w:rsid w:val="003D6A1D"/>
    <w:rsid w:val="003F23F9"/>
    <w:rsid w:val="003F57FD"/>
    <w:rsid w:val="00467991"/>
    <w:rsid w:val="00473AD7"/>
    <w:rsid w:val="004A36A8"/>
    <w:rsid w:val="004A4994"/>
    <w:rsid w:val="004B7E3E"/>
    <w:rsid w:val="004C6E10"/>
    <w:rsid w:val="005177E5"/>
    <w:rsid w:val="0053141F"/>
    <w:rsid w:val="005759BF"/>
    <w:rsid w:val="00606EF3"/>
    <w:rsid w:val="00615E52"/>
    <w:rsid w:val="00644E14"/>
    <w:rsid w:val="0066076D"/>
    <w:rsid w:val="006E4C29"/>
    <w:rsid w:val="006F748E"/>
    <w:rsid w:val="007261A9"/>
    <w:rsid w:val="00796BDE"/>
    <w:rsid w:val="007A756E"/>
    <w:rsid w:val="007D5399"/>
    <w:rsid w:val="007D7103"/>
    <w:rsid w:val="007F266F"/>
    <w:rsid w:val="008032FE"/>
    <w:rsid w:val="008132C9"/>
    <w:rsid w:val="00835048"/>
    <w:rsid w:val="008537DD"/>
    <w:rsid w:val="00870F47"/>
    <w:rsid w:val="00873948"/>
    <w:rsid w:val="008A12F4"/>
    <w:rsid w:val="008D01AE"/>
    <w:rsid w:val="0090606E"/>
    <w:rsid w:val="00936DC5"/>
    <w:rsid w:val="009427B2"/>
    <w:rsid w:val="0095032F"/>
    <w:rsid w:val="00950DAB"/>
    <w:rsid w:val="009C5FA8"/>
    <w:rsid w:val="009F2B88"/>
    <w:rsid w:val="00A26E64"/>
    <w:rsid w:val="00A57063"/>
    <w:rsid w:val="00A75FA4"/>
    <w:rsid w:val="00A82B96"/>
    <w:rsid w:val="00AD2FAF"/>
    <w:rsid w:val="00AD7213"/>
    <w:rsid w:val="00AE1B37"/>
    <w:rsid w:val="00B071D8"/>
    <w:rsid w:val="00B206EB"/>
    <w:rsid w:val="00B21A1C"/>
    <w:rsid w:val="00B25668"/>
    <w:rsid w:val="00B25EBD"/>
    <w:rsid w:val="00B33D10"/>
    <w:rsid w:val="00B41AD0"/>
    <w:rsid w:val="00B56F18"/>
    <w:rsid w:val="00B778FF"/>
    <w:rsid w:val="00BB344C"/>
    <w:rsid w:val="00BE3B4B"/>
    <w:rsid w:val="00BF0F98"/>
    <w:rsid w:val="00BF61E0"/>
    <w:rsid w:val="00C266C1"/>
    <w:rsid w:val="00C36E33"/>
    <w:rsid w:val="00C43448"/>
    <w:rsid w:val="00C537E1"/>
    <w:rsid w:val="00C54AB2"/>
    <w:rsid w:val="00C616A8"/>
    <w:rsid w:val="00C96467"/>
    <w:rsid w:val="00CB4BA9"/>
    <w:rsid w:val="00CF7089"/>
    <w:rsid w:val="00D05687"/>
    <w:rsid w:val="00D06084"/>
    <w:rsid w:val="00D06F11"/>
    <w:rsid w:val="00D72195"/>
    <w:rsid w:val="00D76B3B"/>
    <w:rsid w:val="00DB5A69"/>
    <w:rsid w:val="00DC6548"/>
    <w:rsid w:val="00DF12C6"/>
    <w:rsid w:val="00DF62F0"/>
    <w:rsid w:val="00E1767B"/>
    <w:rsid w:val="00E25AC2"/>
    <w:rsid w:val="00E76321"/>
    <w:rsid w:val="00E875E6"/>
    <w:rsid w:val="00EB2D57"/>
    <w:rsid w:val="00ED571E"/>
    <w:rsid w:val="00EF4CD3"/>
    <w:rsid w:val="00F1560B"/>
    <w:rsid w:val="00F27D76"/>
    <w:rsid w:val="00F75A5A"/>
    <w:rsid w:val="00F82C91"/>
    <w:rsid w:val="00FA1CCA"/>
    <w:rsid w:val="00FA6571"/>
    <w:rsid w:val="00FB2EE6"/>
    <w:rsid w:val="00FB3AC8"/>
    <w:rsid w:val="00FD399E"/>
    <w:rsid w:val="00FF50E6"/>
    <w:rsid w:val="01896D20"/>
    <w:rsid w:val="04EE57C0"/>
    <w:rsid w:val="08FA463D"/>
    <w:rsid w:val="096747AB"/>
    <w:rsid w:val="0BAE2DFD"/>
    <w:rsid w:val="100A31EB"/>
    <w:rsid w:val="11191250"/>
    <w:rsid w:val="114F4AD4"/>
    <w:rsid w:val="13236626"/>
    <w:rsid w:val="13D62AE7"/>
    <w:rsid w:val="162A398D"/>
    <w:rsid w:val="195D6EEA"/>
    <w:rsid w:val="1E6060AA"/>
    <w:rsid w:val="225A18FB"/>
    <w:rsid w:val="23605EC4"/>
    <w:rsid w:val="24720726"/>
    <w:rsid w:val="2CA53A39"/>
    <w:rsid w:val="307055BC"/>
    <w:rsid w:val="30B978E3"/>
    <w:rsid w:val="33EB0E85"/>
    <w:rsid w:val="34447D17"/>
    <w:rsid w:val="34D74736"/>
    <w:rsid w:val="35603C3D"/>
    <w:rsid w:val="397B7020"/>
    <w:rsid w:val="3A023976"/>
    <w:rsid w:val="3B012D42"/>
    <w:rsid w:val="3E6A151D"/>
    <w:rsid w:val="3F5E62E4"/>
    <w:rsid w:val="3F6F3B7E"/>
    <w:rsid w:val="441E1907"/>
    <w:rsid w:val="45420849"/>
    <w:rsid w:val="4AC04E8F"/>
    <w:rsid w:val="4CE05C45"/>
    <w:rsid w:val="4D383B92"/>
    <w:rsid w:val="4DC25C2F"/>
    <w:rsid w:val="4E5B4365"/>
    <w:rsid w:val="4F2E2A18"/>
    <w:rsid w:val="4FCC4135"/>
    <w:rsid w:val="50265E65"/>
    <w:rsid w:val="50AD4ED3"/>
    <w:rsid w:val="526C7978"/>
    <w:rsid w:val="53AA0106"/>
    <w:rsid w:val="56B52533"/>
    <w:rsid w:val="5A0F681E"/>
    <w:rsid w:val="5F4C29FF"/>
    <w:rsid w:val="60846FAF"/>
    <w:rsid w:val="60BA65BA"/>
    <w:rsid w:val="61F87458"/>
    <w:rsid w:val="6402761D"/>
    <w:rsid w:val="65980B81"/>
    <w:rsid w:val="6F7C5B6E"/>
    <w:rsid w:val="712228D7"/>
    <w:rsid w:val="73C44B39"/>
    <w:rsid w:val="73CD704A"/>
    <w:rsid w:val="7AEE33D0"/>
    <w:rsid w:val="7FEA6978"/>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37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Date" w:qFormat="1"/>
    <w:lsdException w:name="Strong" w:semiHidden="0" w:uiPriority="22" w:unhideWhenUsed="0" w:qFormat="1"/>
    <w:lsdException w:name="Emphasis" w:semiHidden="0" w:uiPriority="20" w:unhideWhenUsed="0" w:qFormat="1"/>
    <w:lsdException w:name="Normal (Web)"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82C91"/>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Char"/>
    <w:uiPriority w:val="99"/>
    <w:semiHidden/>
    <w:unhideWhenUsed/>
    <w:qFormat/>
    <w:rsid w:val="00F82C91"/>
    <w:pPr>
      <w:ind w:leftChars="2500" w:left="100"/>
    </w:pPr>
  </w:style>
  <w:style w:type="paragraph" w:styleId="a4">
    <w:name w:val="footer"/>
    <w:basedOn w:val="a"/>
    <w:link w:val="Char0"/>
    <w:uiPriority w:val="99"/>
    <w:unhideWhenUsed/>
    <w:qFormat/>
    <w:rsid w:val="00F82C91"/>
    <w:pPr>
      <w:tabs>
        <w:tab w:val="center" w:pos="4153"/>
        <w:tab w:val="right" w:pos="8306"/>
      </w:tabs>
      <w:snapToGrid w:val="0"/>
      <w:jc w:val="left"/>
    </w:pPr>
    <w:rPr>
      <w:sz w:val="18"/>
      <w:szCs w:val="18"/>
    </w:rPr>
  </w:style>
  <w:style w:type="paragraph" w:styleId="a5">
    <w:name w:val="header"/>
    <w:basedOn w:val="a"/>
    <w:link w:val="Char1"/>
    <w:uiPriority w:val="99"/>
    <w:semiHidden/>
    <w:unhideWhenUsed/>
    <w:qFormat/>
    <w:rsid w:val="00F82C91"/>
    <w:pPr>
      <w:pBdr>
        <w:bottom w:val="single" w:sz="6" w:space="1" w:color="auto"/>
      </w:pBdr>
      <w:tabs>
        <w:tab w:val="center" w:pos="4153"/>
        <w:tab w:val="right" w:pos="8306"/>
      </w:tabs>
      <w:snapToGrid w:val="0"/>
      <w:jc w:val="center"/>
    </w:pPr>
    <w:rPr>
      <w:sz w:val="18"/>
      <w:szCs w:val="18"/>
    </w:rPr>
  </w:style>
  <w:style w:type="paragraph" w:styleId="a6">
    <w:name w:val="Normal (Web)"/>
    <w:basedOn w:val="a"/>
    <w:uiPriority w:val="99"/>
    <w:semiHidden/>
    <w:unhideWhenUsed/>
    <w:qFormat/>
    <w:rsid w:val="00F82C91"/>
    <w:pPr>
      <w:spacing w:beforeAutospacing="1" w:afterAutospacing="1"/>
      <w:jc w:val="left"/>
    </w:pPr>
    <w:rPr>
      <w:rFonts w:cs="Times New Roman"/>
      <w:kern w:val="0"/>
      <w:sz w:val="24"/>
    </w:rPr>
  </w:style>
  <w:style w:type="character" w:customStyle="1" w:styleId="Char1">
    <w:name w:val="页眉 Char"/>
    <w:basedOn w:val="a0"/>
    <w:link w:val="a5"/>
    <w:uiPriority w:val="99"/>
    <w:semiHidden/>
    <w:qFormat/>
    <w:rsid w:val="00F82C91"/>
    <w:rPr>
      <w:rFonts w:asciiTheme="minorHAnsi" w:eastAsiaTheme="minorEastAsia" w:hAnsiTheme="minorHAnsi" w:cstheme="minorBidi"/>
      <w:kern w:val="2"/>
      <w:sz w:val="18"/>
      <w:szCs w:val="18"/>
    </w:rPr>
  </w:style>
  <w:style w:type="character" w:customStyle="1" w:styleId="Char0">
    <w:name w:val="页脚 Char"/>
    <w:basedOn w:val="a0"/>
    <w:link w:val="a4"/>
    <w:uiPriority w:val="99"/>
    <w:qFormat/>
    <w:rsid w:val="00F82C91"/>
    <w:rPr>
      <w:rFonts w:asciiTheme="minorHAnsi" w:eastAsiaTheme="minorEastAsia" w:hAnsiTheme="minorHAnsi" w:cstheme="minorBidi"/>
      <w:kern w:val="2"/>
      <w:sz w:val="18"/>
      <w:szCs w:val="18"/>
    </w:rPr>
  </w:style>
  <w:style w:type="character" w:customStyle="1" w:styleId="Char">
    <w:name w:val="日期 Char"/>
    <w:basedOn w:val="a0"/>
    <w:link w:val="a3"/>
    <w:uiPriority w:val="99"/>
    <w:semiHidden/>
    <w:rsid w:val="00F82C91"/>
    <w:rPr>
      <w:rFonts w:asciiTheme="minorHAnsi" w:eastAsiaTheme="minorEastAsia" w:hAnsiTheme="minorHAnsi" w:cstheme="minorBidi"/>
      <w:kern w:val="2"/>
      <w:sz w:val="21"/>
      <w:szCs w:val="22"/>
    </w:rPr>
  </w:style>
  <w:style w:type="paragraph" w:styleId="a7">
    <w:name w:val="Balloon Text"/>
    <w:basedOn w:val="a"/>
    <w:link w:val="Char2"/>
    <w:uiPriority w:val="99"/>
    <w:semiHidden/>
    <w:unhideWhenUsed/>
    <w:rsid w:val="00046E6F"/>
    <w:rPr>
      <w:sz w:val="18"/>
      <w:szCs w:val="18"/>
    </w:rPr>
  </w:style>
  <w:style w:type="character" w:customStyle="1" w:styleId="Char2">
    <w:name w:val="批注框文本 Char"/>
    <w:basedOn w:val="a0"/>
    <w:link w:val="a7"/>
    <w:uiPriority w:val="99"/>
    <w:semiHidden/>
    <w:rsid w:val="00046E6F"/>
    <w:rPr>
      <w:kern w:val="2"/>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5</Pages>
  <Words>312</Words>
  <Characters>1781</Characters>
  <Application>Microsoft Office Word</Application>
  <DocSecurity>0</DocSecurity>
  <Lines>14</Lines>
  <Paragraphs>4</Paragraphs>
  <ScaleCrop>false</ScaleCrop>
  <Company>微软中国</Company>
  <LinksUpToDate>false</LinksUpToDate>
  <CharactersWithSpaces>2089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Administrator</cp:lastModifiedBy>
  <cp:revision>5</cp:revision>
  <cp:lastPrinted>2022-11-19T11:11:00Z</cp:lastPrinted>
  <dcterms:created xsi:type="dcterms:W3CDTF">2022-11-19T13:14:00Z</dcterms:created>
  <dcterms:modified xsi:type="dcterms:W3CDTF">2022-12-08T07:05:00Z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2052-10.1.0.7698</vt:lpwstr>
  </property>
</Properties>
</file>