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2560" w:firstLineChars="800"/>
        <w:jc w:val="both"/>
        <w:rPr>
          <w:rFonts w:hint="eastAsia" w:ascii="仿宋_GB2312" w:hAnsi="仿宋" w:eastAsia="仿宋_GB2312" w:cs="黑体"/>
          <w:sz w:val="32"/>
          <w:szCs w:val="32"/>
          <w:lang w:eastAsia="zh-CN"/>
        </w:rPr>
      </w:pPr>
    </w:p>
    <w:p>
      <w:pPr>
        <w:spacing w:line="700" w:lineRule="exact"/>
        <w:ind w:firstLine="2560" w:firstLineChars="800"/>
        <w:jc w:val="both"/>
        <w:rPr>
          <w:rFonts w:hint="eastAsia" w:ascii="仿宋_GB2312" w:hAnsi="仿宋" w:eastAsia="仿宋_GB2312" w:cs="黑体"/>
          <w:sz w:val="32"/>
          <w:szCs w:val="32"/>
          <w:lang w:eastAsia="zh-CN"/>
        </w:rPr>
      </w:pPr>
    </w:p>
    <w:p>
      <w:pPr>
        <w:spacing w:line="700" w:lineRule="exact"/>
        <w:ind w:firstLine="2560" w:firstLineChars="800"/>
        <w:jc w:val="both"/>
        <w:rPr>
          <w:rFonts w:hint="eastAsia" w:ascii="仿宋_GB2312" w:hAnsi="仿宋" w:eastAsia="仿宋_GB2312" w:cs="黑体"/>
          <w:sz w:val="32"/>
          <w:szCs w:val="32"/>
          <w:lang w:eastAsia="zh-CN"/>
        </w:rPr>
      </w:pPr>
    </w:p>
    <w:p>
      <w:pPr>
        <w:spacing w:line="700" w:lineRule="exact"/>
        <w:ind w:firstLine="2560" w:firstLineChars="800"/>
        <w:jc w:val="both"/>
        <w:rPr>
          <w:rFonts w:hint="eastAsia" w:ascii="仿宋_GB2312" w:hAnsi="仿宋" w:eastAsia="仿宋_GB2312" w:cs="黑体"/>
          <w:sz w:val="32"/>
          <w:szCs w:val="32"/>
          <w:lang w:eastAsia="zh-CN"/>
        </w:rPr>
      </w:pPr>
    </w:p>
    <w:p>
      <w:pPr>
        <w:spacing w:line="700" w:lineRule="exact"/>
        <w:ind w:firstLine="2560" w:firstLineChars="800"/>
        <w:jc w:val="both"/>
        <w:rPr>
          <w:rFonts w:hint="eastAsia" w:ascii="仿宋_GB2312" w:hAnsi="仿宋" w:eastAsia="仿宋_GB2312" w:cs="黑体"/>
          <w:sz w:val="32"/>
          <w:szCs w:val="32"/>
          <w:lang w:eastAsia="zh-CN"/>
        </w:rPr>
      </w:pPr>
    </w:p>
    <w:p>
      <w:pPr>
        <w:spacing w:line="700" w:lineRule="exact"/>
        <w:ind w:firstLine="2560" w:firstLineChars="800"/>
        <w:jc w:val="both"/>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eastAsia="zh-CN"/>
        </w:rPr>
        <w:t>永财购罚决</w:t>
      </w:r>
      <w:r>
        <w:rPr>
          <w:rFonts w:hint="eastAsia" w:ascii="仿宋_GB2312" w:hAnsi="仿宋" w:eastAsia="仿宋_GB2312" w:cs="黑体"/>
          <w:sz w:val="32"/>
          <w:szCs w:val="32"/>
          <w:lang w:val="en-US" w:eastAsia="zh-CN"/>
        </w:rPr>
        <w:t>[2023]</w:t>
      </w:r>
      <w:r>
        <w:rPr>
          <w:rFonts w:hint="eastAsia" w:ascii="仿宋_GB2312" w:hAnsi="仿宋" w:cs="黑体"/>
          <w:sz w:val="32"/>
          <w:szCs w:val="32"/>
          <w:lang w:val="en-US" w:eastAsia="zh-CN"/>
        </w:rPr>
        <w:t>19</w:t>
      </w:r>
      <w:r>
        <w:rPr>
          <w:rFonts w:hint="eastAsia" w:ascii="仿宋_GB2312" w:hAnsi="仿宋" w:eastAsia="仿宋_GB2312" w:cs="黑体"/>
          <w:sz w:val="32"/>
          <w:szCs w:val="32"/>
          <w:lang w:val="en-US" w:eastAsia="zh-CN"/>
        </w:rPr>
        <w:t>号</w:t>
      </w:r>
    </w:p>
    <w:p>
      <w:pPr>
        <w:spacing w:line="700" w:lineRule="exact"/>
        <w:jc w:val="center"/>
        <w:rPr>
          <w:rFonts w:hint="eastAsia" w:ascii="宋体" w:hAnsi="宋体" w:eastAsia="宋体" w:cs="黑体"/>
          <w:b/>
          <w:bCs/>
          <w:sz w:val="48"/>
          <w:szCs w:val="48"/>
        </w:rPr>
      </w:pPr>
    </w:p>
    <w:p>
      <w:pPr>
        <w:spacing w:line="700" w:lineRule="exact"/>
        <w:jc w:val="center"/>
        <w:rPr>
          <w:rFonts w:ascii="宋体" w:hAnsi="宋体" w:eastAsia="宋体" w:cs="黑体"/>
          <w:b/>
          <w:sz w:val="48"/>
          <w:szCs w:val="48"/>
        </w:rPr>
      </w:pPr>
      <w:r>
        <w:rPr>
          <w:rFonts w:hint="eastAsia" w:ascii="宋体" w:hAnsi="宋体" w:eastAsia="宋体" w:cs="黑体"/>
          <w:b/>
          <w:bCs/>
          <w:sz w:val="48"/>
          <w:szCs w:val="48"/>
        </w:rPr>
        <w:t>永  丰  县  财  政  局</w:t>
      </w:r>
    </w:p>
    <w:p>
      <w:pPr>
        <w:spacing w:line="700" w:lineRule="exact"/>
        <w:jc w:val="center"/>
        <w:rPr>
          <w:rFonts w:hint="eastAsia" w:ascii="宋体" w:hAnsi="宋体" w:eastAsia="宋体" w:cs="黑体"/>
          <w:b/>
          <w:bCs/>
          <w:sz w:val="48"/>
          <w:szCs w:val="48"/>
        </w:rPr>
      </w:pPr>
      <w:r>
        <w:rPr>
          <w:rFonts w:hint="eastAsia" w:ascii="宋体" w:hAnsi="宋体" w:eastAsia="宋体" w:cs="黑体"/>
          <w:b/>
          <w:sz w:val="48"/>
          <w:szCs w:val="48"/>
        </w:rPr>
        <w:t>行政处罚</w:t>
      </w:r>
      <w:r>
        <w:rPr>
          <w:rFonts w:hint="eastAsia" w:ascii="宋体" w:hAnsi="宋体" w:eastAsia="宋体" w:cs="黑体"/>
          <w:b/>
          <w:bCs/>
          <w:sz w:val="48"/>
          <w:szCs w:val="48"/>
          <w:lang w:val="en-US" w:eastAsia="zh-CN"/>
        </w:rPr>
        <w:t>决定</w:t>
      </w:r>
      <w:r>
        <w:rPr>
          <w:rFonts w:hint="eastAsia" w:ascii="宋体" w:hAnsi="宋体" w:eastAsia="宋体" w:cs="黑体"/>
          <w:b/>
          <w:bCs/>
          <w:sz w:val="48"/>
          <w:szCs w:val="48"/>
        </w:rPr>
        <w:t>书</w:t>
      </w:r>
    </w:p>
    <w:p>
      <w:pPr>
        <w:jc w:val="center"/>
        <w:rPr>
          <w:rFonts w:hint="eastAsia" w:ascii="宋体" w:hAnsi="宋体" w:eastAsia="宋体" w:cs="黑体"/>
          <w:b/>
          <w:sz w:val="48"/>
          <w:szCs w:val="48"/>
        </w:rPr>
      </w:pPr>
      <w:r>
        <w:rPr>
          <w:rFonts w:hint="eastAsia" w:ascii="宋体" w:hAnsi="宋体" w:eastAsia="宋体" w:cs="黑体"/>
          <w:b/>
          <w:sz w:val="48"/>
          <w:szCs w:val="48"/>
        </w:rPr>
        <w:t xml:space="preserve"> </w:t>
      </w:r>
    </w:p>
    <w:p>
      <w:pPr>
        <w:spacing w:line="560" w:lineRule="exact"/>
        <w:ind w:firstLine="643" w:firstLineChars="200"/>
        <w:rPr>
          <w:rFonts w:hint="eastAsia" w:ascii="仿宋_GB2312" w:hAnsi="仿宋" w:cs="黑体"/>
        </w:rPr>
      </w:pPr>
      <w:r>
        <w:rPr>
          <w:rFonts w:hint="eastAsia" w:ascii="仿宋_GB2312" w:hAnsi="仿宋" w:cs="黑体"/>
          <w:b/>
        </w:rPr>
        <w:t>当事人：</w:t>
      </w:r>
      <w:r>
        <w:rPr>
          <w:rFonts w:hint="eastAsia" w:ascii="仿宋_GB2312" w:hAnsi="仿宋" w:cs="黑体"/>
        </w:rPr>
        <w:t>江西聚浩工程管理有限公司</w:t>
      </w:r>
    </w:p>
    <w:p>
      <w:pPr>
        <w:spacing w:line="560" w:lineRule="exact"/>
        <w:ind w:firstLine="643" w:firstLineChars="200"/>
        <w:rPr>
          <w:rFonts w:hint="eastAsia" w:ascii="仿宋_GB2312" w:hAnsi="仿宋" w:cs="黑体"/>
        </w:rPr>
      </w:pPr>
      <w:r>
        <w:rPr>
          <w:rFonts w:hint="eastAsia" w:ascii="仿宋_GB2312" w:hAnsi="仿宋" w:cs="黑体"/>
          <w:b/>
        </w:rPr>
        <w:t>地  址：</w:t>
      </w:r>
      <w:r>
        <w:rPr>
          <w:rFonts w:hint="eastAsia" w:ascii="仿宋_GB2312" w:hAnsi="仿宋" w:cs="黑体"/>
          <w:lang w:val="en-US" w:eastAsia="zh-CN"/>
        </w:rPr>
        <w:t>江西省吉安市吉州区吉州大道56号桃源盛景17栋1单元1602室</w:t>
      </w:r>
      <w:r>
        <w:rPr>
          <w:rFonts w:hint="eastAsia" w:ascii="仿宋_GB2312" w:hAnsi="仿宋" w:cs="黑体"/>
        </w:rPr>
        <w:t xml:space="preserve">    </w:t>
      </w:r>
    </w:p>
    <w:p>
      <w:pPr>
        <w:spacing w:line="560" w:lineRule="exact"/>
        <w:ind w:firstLine="643" w:firstLineChars="200"/>
        <w:rPr>
          <w:rFonts w:hint="eastAsia" w:ascii="仿宋_GB2312" w:hAnsi="仿宋" w:cs="黑体"/>
        </w:rPr>
      </w:pPr>
      <w:r>
        <w:rPr>
          <w:rFonts w:hint="eastAsia" w:ascii="仿宋_GB2312" w:hAnsi="仿宋" w:cs="黑体"/>
          <w:b/>
        </w:rPr>
        <w:t>法人代表：</w:t>
      </w:r>
      <w:r>
        <w:rPr>
          <w:rFonts w:hint="eastAsia" w:ascii="仿宋_GB2312" w:hAnsi="仿宋" w:cs="黑体"/>
        </w:rPr>
        <w:t xml:space="preserve">刘光明          </w:t>
      </w:r>
    </w:p>
    <w:p>
      <w:pPr>
        <w:spacing w:line="560" w:lineRule="exact"/>
        <w:ind w:firstLine="643" w:firstLineChars="200"/>
        <w:rPr>
          <w:rFonts w:hint="eastAsia" w:ascii="仿宋_GB2312" w:hAnsi="仿宋" w:cs="黑体"/>
          <w:b/>
          <w:bCs/>
        </w:rPr>
      </w:pPr>
      <w:r>
        <w:rPr>
          <w:rFonts w:hint="eastAsia" w:ascii="仿宋_GB2312" w:hAnsi="仿宋" w:cs="黑体"/>
          <w:b/>
        </w:rPr>
        <w:t>统一社会信用代码：</w:t>
      </w:r>
      <w:r>
        <w:rPr>
          <w:rFonts w:hint="eastAsia" w:ascii="仿宋_GB2312" w:hAnsi="仿宋" w:cs="黑体"/>
        </w:rPr>
        <w:t>91360802314641222W</w:t>
      </w:r>
    </w:p>
    <w:p>
      <w:pPr>
        <w:numPr>
          <w:ilvl w:val="0"/>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根据永丰县公安局侦查，检察院《检察意见书》（永丰检意[2023]57号）意见</w:t>
      </w:r>
      <w:r>
        <w:rPr>
          <w:rFonts w:hint="eastAsia" w:ascii="仿宋_GB2312" w:hAnsi="仿宋" w:cs="黑体"/>
        </w:rPr>
        <w:t>，你公司</w:t>
      </w:r>
      <w:r>
        <w:rPr>
          <w:rFonts w:hint="eastAsia" w:ascii="仿宋_GB2312" w:hAnsi="仿宋" w:cs="黑体"/>
          <w:lang w:val="en-US" w:eastAsia="zh-CN"/>
        </w:rPr>
        <w:t>受永丰县人民医院委托组织了“</w:t>
      </w:r>
      <w:r>
        <w:rPr>
          <w:rFonts w:hint="eastAsia" w:ascii="仿宋_GB2312" w:hAnsi="仿宋_GB2312" w:eastAsia="仿宋_GB2312" w:cs="仿宋_GB2312"/>
          <w:sz w:val="32"/>
          <w:szCs w:val="32"/>
          <w:lang w:val="en-US" w:eastAsia="zh-CN"/>
        </w:rPr>
        <w:t>永丰县人民医院异地新建人民医院传染病负压病房装修及设备安装（第三次）</w:t>
      </w:r>
      <w:r>
        <w:rPr>
          <w:rFonts w:hint="eastAsia" w:ascii="仿宋_GB2312" w:hAnsi="仿宋" w:cs="黑体"/>
          <w:lang w:val="en-US" w:eastAsia="zh-CN"/>
        </w:rPr>
        <w:t>”</w:t>
      </w:r>
      <w:r>
        <w:rPr>
          <w:rFonts w:hint="eastAsia" w:ascii="仿宋_GB2312" w:hAnsi="仿宋_GB2312" w:eastAsia="仿宋_GB2312" w:cs="仿宋_GB2312"/>
          <w:sz w:val="32"/>
          <w:szCs w:val="32"/>
          <w:lang w:val="en-US" w:eastAsia="zh-CN"/>
        </w:rPr>
        <w:t>（采购项目编号：JXJH-2022-ZC01-02）</w:t>
      </w:r>
      <w:r>
        <w:rPr>
          <w:rFonts w:hint="eastAsia" w:ascii="仿宋_GB2312" w:hAnsi="仿宋" w:cs="黑体"/>
        </w:rPr>
        <w:t>政府采购活动</w:t>
      </w:r>
      <w:r>
        <w:rPr>
          <w:rFonts w:hint="eastAsia" w:ascii="仿宋_GB2312" w:hAnsi="仿宋" w:cs="黑体"/>
          <w:lang w:eastAsia="zh-CN"/>
        </w:rPr>
        <w:t>，</w:t>
      </w:r>
      <w:r>
        <w:rPr>
          <w:rFonts w:hint="eastAsia" w:ascii="仿宋_GB2312" w:hAnsi="仿宋" w:cs="黑体"/>
          <w:lang w:val="en-US" w:eastAsia="zh-CN"/>
        </w:rPr>
        <w:t>并参与</w:t>
      </w:r>
      <w:r>
        <w:rPr>
          <w:rFonts w:hint="eastAsia" w:ascii="仿宋_GB2312" w:hAnsi="仿宋" w:cs="黑体"/>
        </w:rPr>
        <w:t>串通投标，</w:t>
      </w:r>
      <w:r>
        <w:rPr>
          <w:rFonts w:hint="eastAsia" w:ascii="仿宋_GB2312" w:hAnsi="仿宋_GB2312" w:eastAsia="仿宋_GB2312" w:cs="仿宋_GB2312"/>
          <w:kern w:val="2"/>
          <w:sz w:val="32"/>
          <w:szCs w:val="32"/>
          <w:lang w:val="en-US" w:eastAsia="zh-CN" w:bidi="ar-SA"/>
        </w:rPr>
        <w:t>经依法调查，认定违法事实、处罚依据及行政处罚决定如下：</w:t>
      </w:r>
    </w:p>
    <w:p>
      <w:pPr>
        <w:spacing w:line="560" w:lineRule="exact"/>
        <w:ind w:firstLine="643" w:firstLineChars="200"/>
        <w:jc w:val="left"/>
        <w:rPr>
          <w:rFonts w:hint="eastAsia" w:ascii="楷体" w:hAnsi="楷体" w:eastAsia="楷体" w:cs="仿宋"/>
          <w:b/>
        </w:rPr>
      </w:pPr>
      <w:r>
        <w:rPr>
          <w:rFonts w:hint="eastAsia" w:ascii="仿宋_GB2312" w:hAnsi="仿宋" w:cs="黑体"/>
          <w:b/>
          <w:bCs/>
        </w:rPr>
        <w:t>一、违法事实：</w:t>
      </w:r>
      <w:r>
        <w:rPr>
          <w:rFonts w:hint="eastAsia" w:ascii="楷体" w:hAnsi="楷体" w:eastAsia="楷体" w:cs="仿宋"/>
          <w:b/>
        </w:rPr>
        <w:t xml:space="preserve">   </w:t>
      </w:r>
    </w:p>
    <w:p>
      <w:pPr>
        <w:ind w:firstLine="640" w:firstLineChars="200"/>
        <w:rPr>
          <w:rFonts w:hint="default" w:ascii="仿宋_GB2312" w:hAnsi="仿宋_GB2312" w:cs="仿宋_GB2312"/>
          <w:sz w:val="32"/>
          <w:szCs w:val="32"/>
          <w:lang w:val="en-US" w:eastAsia="zh-CN"/>
        </w:rPr>
      </w:pPr>
      <w:r>
        <w:rPr>
          <w:rFonts w:hint="eastAsia" w:ascii="仿宋_GB2312" w:hAnsi="仿宋_GB2312" w:eastAsia="仿宋_GB2312" w:cs="仿宋_GB2312"/>
          <w:i w:val="0"/>
          <w:iCs w:val="0"/>
          <w:caps w:val="0"/>
          <w:color w:val="424242"/>
          <w:spacing w:val="0"/>
          <w:sz w:val="32"/>
          <w:szCs w:val="32"/>
          <w:shd w:val="clear" w:fill="FFFFFF"/>
        </w:rPr>
        <w:t>你</w:t>
      </w:r>
      <w:r>
        <w:rPr>
          <w:rFonts w:hint="eastAsia" w:ascii="仿宋_GB2312" w:hAnsi="仿宋_GB2312" w:eastAsia="仿宋_GB2312" w:cs="仿宋_GB2312"/>
          <w:i w:val="0"/>
          <w:iCs w:val="0"/>
          <w:caps w:val="0"/>
          <w:color w:val="424242"/>
          <w:spacing w:val="0"/>
          <w:sz w:val="32"/>
          <w:szCs w:val="32"/>
          <w:shd w:val="clear" w:fill="FFFFFF"/>
          <w:lang w:val="en-US" w:eastAsia="zh-CN"/>
        </w:rPr>
        <w:t>公司</w:t>
      </w:r>
      <w:r>
        <w:rPr>
          <w:rFonts w:hint="eastAsia" w:ascii="仿宋_GB2312" w:hAnsi="仿宋_GB2312" w:eastAsia="仿宋_GB2312" w:cs="仿宋_GB2312"/>
          <w:i w:val="0"/>
          <w:iCs w:val="0"/>
          <w:caps w:val="0"/>
          <w:color w:val="424242"/>
          <w:spacing w:val="0"/>
          <w:sz w:val="32"/>
          <w:szCs w:val="32"/>
          <w:shd w:val="clear" w:fill="FFFFFF"/>
        </w:rPr>
        <w:t>作为</w:t>
      </w:r>
      <w:r>
        <w:rPr>
          <w:rFonts w:hint="eastAsia" w:ascii="仿宋_GB2312" w:hAnsi="仿宋_GB2312" w:cs="仿宋_GB2312"/>
          <w:i w:val="0"/>
          <w:iCs w:val="0"/>
          <w:caps w:val="0"/>
          <w:color w:val="424242"/>
          <w:spacing w:val="0"/>
          <w:sz w:val="32"/>
          <w:szCs w:val="32"/>
          <w:shd w:val="clear" w:fill="FFFFFF"/>
          <w:lang w:val="en-US" w:eastAsia="zh-CN"/>
        </w:rPr>
        <w:t>政府采购代理机构</w:t>
      </w:r>
      <w:r>
        <w:rPr>
          <w:rFonts w:hint="eastAsia" w:ascii="仿宋_GB2312" w:hAnsi="仿宋_GB2312" w:eastAsia="仿宋_GB2312" w:cs="仿宋_GB2312"/>
          <w:i w:val="0"/>
          <w:iCs w:val="0"/>
          <w:caps w:val="0"/>
          <w:color w:val="424242"/>
          <w:spacing w:val="0"/>
          <w:sz w:val="32"/>
          <w:szCs w:val="32"/>
          <w:shd w:val="clear" w:fill="FFFFFF"/>
        </w:rPr>
        <w:t>，</w:t>
      </w:r>
      <w:r>
        <w:rPr>
          <w:rFonts w:hint="eastAsia" w:ascii="仿宋_GB2312" w:hAnsi="仿宋_GB2312" w:cs="仿宋_GB2312"/>
          <w:i w:val="0"/>
          <w:iCs w:val="0"/>
          <w:caps w:val="0"/>
          <w:color w:val="424242"/>
          <w:spacing w:val="0"/>
          <w:sz w:val="32"/>
          <w:szCs w:val="32"/>
          <w:shd w:val="clear" w:fill="FFFFFF"/>
          <w:lang w:val="en-US" w:eastAsia="zh-CN"/>
        </w:rPr>
        <w:t>受</w:t>
      </w:r>
      <w:r>
        <w:rPr>
          <w:rFonts w:hint="eastAsia" w:ascii="仿宋_GB2312" w:hAnsi="仿宋_GB2312" w:eastAsia="仿宋_GB2312" w:cs="仿宋_GB2312"/>
          <w:i w:val="0"/>
          <w:iCs w:val="0"/>
          <w:caps w:val="0"/>
          <w:color w:val="424242"/>
          <w:spacing w:val="0"/>
          <w:sz w:val="32"/>
          <w:szCs w:val="32"/>
          <w:shd w:val="clear" w:fill="FFFFFF"/>
          <w:lang w:val="en-US" w:eastAsia="zh-CN"/>
        </w:rPr>
        <w:t>永丰县人民医院</w:t>
      </w:r>
      <w:r>
        <w:rPr>
          <w:rFonts w:hint="eastAsia" w:ascii="仿宋_GB2312" w:hAnsi="仿宋_GB2312" w:eastAsia="仿宋_GB2312" w:cs="仿宋_GB2312"/>
          <w:i w:val="0"/>
          <w:iCs w:val="0"/>
          <w:caps w:val="0"/>
          <w:color w:val="424242"/>
          <w:spacing w:val="0"/>
          <w:sz w:val="32"/>
          <w:szCs w:val="32"/>
          <w:shd w:val="clear" w:fill="FFFFFF"/>
        </w:rPr>
        <w:t>委托组织</w:t>
      </w:r>
      <w:r>
        <w:rPr>
          <w:rFonts w:hint="eastAsia" w:ascii="仿宋_GB2312" w:hAnsi="仿宋_GB2312" w:cs="仿宋_GB2312"/>
          <w:i w:val="0"/>
          <w:iCs w:val="0"/>
          <w:caps w:val="0"/>
          <w:color w:val="424242"/>
          <w:spacing w:val="0"/>
          <w:sz w:val="32"/>
          <w:szCs w:val="32"/>
          <w:shd w:val="clear" w:fill="FFFFFF"/>
          <w:lang w:val="en-US" w:eastAsia="zh-CN"/>
        </w:rPr>
        <w:t>了</w:t>
      </w:r>
      <w:r>
        <w:rPr>
          <w:rFonts w:hint="eastAsia" w:ascii="仿宋_GB2312" w:hAnsi="仿宋_GB2312" w:cs="仿宋_GB2312"/>
          <w:i w:val="0"/>
          <w:iCs w:val="0"/>
          <w:caps w:val="0"/>
          <w:color w:val="424242"/>
          <w:spacing w:val="0"/>
          <w:sz w:val="32"/>
          <w:szCs w:val="32"/>
          <w:shd w:val="clear" w:fill="FFFFFF"/>
          <w:lang w:eastAsia="zh-CN"/>
        </w:rPr>
        <w:t>“</w:t>
      </w:r>
      <w:r>
        <w:rPr>
          <w:rFonts w:hint="eastAsia" w:ascii="仿宋_GB2312" w:hAnsi="仿宋_GB2312" w:eastAsia="仿宋_GB2312" w:cs="仿宋_GB2312"/>
          <w:sz w:val="32"/>
          <w:szCs w:val="32"/>
          <w:lang w:val="en-US" w:eastAsia="zh-CN"/>
        </w:rPr>
        <w:t>永丰县人民医院异地新建人民医院传染病负压病房装修及设备安装（第三次）</w:t>
      </w:r>
      <w:r>
        <w:rPr>
          <w:rFonts w:hint="eastAsia" w:ascii="仿宋_GB2312" w:hAnsi="仿宋" w:cs="黑体"/>
          <w:lang w:val="en-US" w:eastAsia="zh-CN"/>
        </w:rPr>
        <w:t>”</w:t>
      </w:r>
      <w:r>
        <w:rPr>
          <w:rFonts w:hint="eastAsia" w:ascii="仿宋_GB2312" w:hAnsi="仿宋_GB2312" w:eastAsia="仿宋_GB2312" w:cs="仿宋_GB2312"/>
          <w:sz w:val="32"/>
          <w:szCs w:val="32"/>
          <w:lang w:val="en-US" w:eastAsia="zh-CN"/>
        </w:rPr>
        <w:t>（采购项目编号：JXJH-2022-ZC01-02）</w:t>
      </w:r>
      <w:r>
        <w:rPr>
          <w:rFonts w:hint="eastAsia" w:ascii="仿宋_GB2312" w:hAnsi="仿宋_GB2312" w:eastAsia="仿宋_GB2312" w:cs="仿宋_GB2312"/>
          <w:i w:val="0"/>
          <w:iCs w:val="0"/>
          <w:caps w:val="0"/>
          <w:color w:val="424242"/>
          <w:spacing w:val="0"/>
          <w:sz w:val="32"/>
          <w:szCs w:val="32"/>
          <w:shd w:val="clear" w:fill="FFFFFF"/>
        </w:rPr>
        <w:t>的政府采购活动，采购项目的预算金额为824</w:t>
      </w:r>
      <w:r>
        <w:rPr>
          <w:rFonts w:hint="eastAsia" w:ascii="仿宋_GB2312" w:hAnsi="仿宋_GB2312" w:eastAsia="仿宋_GB2312" w:cs="仿宋_GB2312"/>
          <w:i w:val="0"/>
          <w:iCs w:val="0"/>
          <w:caps w:val="0"/>
          <w:color w:val="424242"/>
          <w:spacing w:val="0"/>
          <w:sz w:val="32"/>
          <w:szCs w:val="32"/>
          <w:shd w:val="clear" w:fill="FFFFFF"/>
          <w:lang w:val="en-US" w:eastAsia="zh-CN"/>
        </w:rPr>
        <w:t>.</w:t>
      </w:r>
      <w:r>
        <w:rPr>
          <w:rFonts w:hint="eastAsia" w:ascii="仿宋_GB2312" w:hAnsi="仿宋_GB2312" w:eastAsia="仿宋_GB2312" w:cs="仿宋_GB2312"/>
          <w:i w:val="0"/>
          <w:iCs w:val="0"/>
          <w:caps w:val="0"/>
          <w:color w:val="424242"/>
          <w:spacing w:val="0"/>
          <w:sz w:val="32"/>
          <w:szCs w:val="32"/>
          <w:shd w:val="clear" w:fill="FFFFFF"/>
        </w:rPr>
        <w:t>15万元，该项目于20</w:t>
      </w:r>
      <w:r>
        <w:rPr>
          <w:rFonts w:hint="eastAsia" w:ascii="仿宋_GB2312" w:hAnsi="仿宋_GB2312" w:eastAsia="仿宋_GB2312" w:cs="仿宋_GB2312"/>
          <w:i w:val="0"/>
          <w:iCs w:val="0"/>
          <w:caps w:val="0"/>
          <w:color w:val="424242"/>
          <w:spacing w:val="0"/>
          <w:sz w:val="32"/>
          <w:szCs w:val="32"/>
          <w:shd w:val="clear" w:fill="FFFFFF"/>
          <w:lang w:val="en-US" w:eastAsia="zh-CN"/>
        </w:rPr>
        <w:t>22</w:t>
      </w:r>
      <w:r>
        <w:rPr>
          <w:rFonts w:hint="eastAsia" w:ascii="仿宋_GB2312" w:hAnsi="仿宋_GB2312" w:eastAsia="仿宋_GB2312" w:cs="仿宋_GB2312"/>
          <w:i w:val="0"/>
          <w:iCs w:val="0"/>
          <w:caps w:val="0"/>
          <w:color w:val="424242"/>
          <w:spacing w:val="0"/>
          <w:sz w:val="32"/>
          <w:szCs w:val="32"/>
          <w:shd w:val="clear" w:fill="FFFFFF"/>
        </w:rPr>
        <w:t>年</w:t>
      </w:r>
      <w:r>
        <w:rPr>
          <w:rFonts w:hint="eastAsia" w:ascii="仿宋_GB2312" w:hAnsi="仿宋_GB2312" w:eastAsia="仿宋_GB2312" w:cs="仿宋_GB2312"/>
          <w:i w:val="0"/>
          <w:iCs w:val="0"/>
          <w:caps w:val="0"/>
          <w:color w:val="424242"/>
          <w:spacing w:val="0"/>
          <w:sz w:val="32"/>
          <w:szCs w:val="32"/>
          <w:shd w:val="clear" w:fill="FFFFFF"/>
          <w:lang w:val="en-US" w:eastAsia="zh-CN"/>
        </w:rPr>
        <w:t>10</w:t>
      </w:r>
      <w:r>
        <w:rPr>
          <w:rFonts w:hint="eastAsia" w:ascii="仿宋_GB2312" w:hAnsi="仿宋_GB2312" w:eastAsia="仿宋_GB2312" w:cs="仿宋_GB2312"/>
          <w:i w:val="0"/>
          <w:iCs w:val="0"/>
          <w:caps w:val="0"/>
          <w:color w:val="424242"/>
          <w:spacing w:val="0"/>
          <w:sz w:val="32"/>
          <w:szCs w:val="32"/>
          <w:shd w:val="clear" w:fill="FFFFFF"/>
        </w:rPr>
        <w:t>月2</w:t>
      </w:r>
      <w:r>
        <w:rPr>
          <w:rFonts w:hint="eastAsia" w:ascii="仿宋_GB2312" w:hAnsi="仿宋_GB2312" w:eastAsia="仿宋_GB2312" w:cs="仿宋_GB2312"/>
          <w:i w:val="0"/>
          <w:iCs w:val="0"/>
          <w:caps w:val="0"/>
          <w:color w:val="424242"/>
          <w:spacing w:val="0"/>
          <w:sz w:val="32"/>
          <w:szCs w:val="32"/>
          <w:shd w:val="clear" w:fill="FFFFFF"/>
          <w:lang w:val="en-US" w:eastAsia="zh-CN"/>
        </w:rPr>
        <w:t>4</w:t>
      </w:r>
      <w:r>
        <w:rPr>
          <w:rFonts w:hint="eastAsia" w:ascii="仿宋_GB2312" w:hAnsi="仿宋_GB2312" w:eastAsia="仿宋_GB2312" w:cs="仿宋_GB2312"/>
          <w:i w:val="0"/>
          <w:iCs w:val="0"/>
          <w:caps w:val="0"/>
          <w:color w:val="424242"/>
          <w:spacing w:val="0"/>
          <w:sz w:val="32"/>
          <w:szCs w:val="32"/>
          <w:shd w:val="clear" w:fill="FFFFFF"/>
        </w:rPr>
        <w:t>日开标，经评审</w:t>
      </w:r>
      <w:r>
        <w:rPr>
          <w:rFonts w:hint="eastAsia" w:ascii="仿宋_GB2312" w:hAnsi="仿宋_GB2312" w:eastAsia="仿宋_GB2312" w:cs="仿宋_GB2312"/>
          <w:i w:val="0"/>
          <w:iCs w:val="0"/>
          <w:caps w:val="0"/>
          <w:color w:val="424242"/>
          <w:spacing w:val="0"/>
          <w:sz w:val="32"/>
          <w:szCs w:val="32"/>
          <w:shd w:val="clear" w:fill="FFFFFF"/>
          <w:lang w:eastAsia="zh-CN"/>
        </w:rPr>
        <w:t>，</w:t>
      </w:r>
      <w:r>
        <w:rPr>
          <w:rFonts w:hint="eastAsia" w:ascii="仿宋_GB2312" w:hAnsi="仿宋_GB2312" w:eastAsia="仿宋_GB2312" w:cs="仿宋_GB2312"/>
          <w:i w:val="0"/>
          <w:iCs w:val="0"/>
          <w:caps w:val="0"/>
          <w:color w:val="424242"/>
          <w:spacing w:val="0"/>
          <w:sz w:val="32"/>
          <w:szCs w:val="32"/>
          <w:shd w:val="clear" w:fill="FFFFFF"/>
          <w:lang w:val="en-US" w:eastAsia="zh-CN"/>
        </w:rPr>
        <w:t>采购人</w:t>
      </w:r>
      <w:r>
        <w:rPr>
          <w:rFonts w:hint="eastAsia" w:ascii="仿宋_GB2312" w:hAnsi="仿宋_GB2312" w:eastAsia="仿宋_GB2312" w:cs="仿宋_GB2312"/>
          <w:i w:val="0"/>
          <w:iCs w:val="0"/>
          <w:caps w:val="0"/>
          <w:color w:val="424242"/>
          <w:spacing w:val="0"/>
          <w:sz w:val="32"/>
          <w:szCs w:val="32"/>
          <w:shd w:val="clear" w:fill="FFFFFF"/>
        </w:rPr>
        <w:t>确定</w:t>
      </w:r>
      <w:r>
        <w:rPr>
          <w:rFonts w:hint="eastAsia" w:ascii="仿宋_GB2312" w:hAnsi="仿宋_GB2312" w:eastAsia="仿宋_GB2312" w:cs="仿宋_GB2312"/>
          <w:sz w:val="32"/>
          <w:szCs w:val="32"/>
          <w:lang w:val="en-US" w:eastAsia="zh-CN"/>
        </w:rPr>
        <w:t>宁波市源康供养净化工程安装有限公司</w:t>
      </w:r>
      <w:r>
        <w:rPr>
          <w:rFonts w:hint="eastAsia" w:ascii="仿宋_GB2312" w:hAnsi="仿宋_GB2312" w:eastAsia="仿宋_GB2312" w:cs="仿宋_GB2312"/>
          <w:i w:val="0"/>
          <w:iCs w:val="0"/>
          <w:caps w:val="0"/>
          <w:color w:val="424242"/>
          <w:spacing w:val="0"/>
          <w:sz w:val="32"/>
          <w:szCs w:val="32"/>
          <w:shd w:val="clear" w:fill="FFFFFF"/>
        </w:rPr>
        <w:t>为</w:t>
      </w:r>
      <w:r>
        <w:rPr>
          <w:rFonts w:hint="eastAsia" w:ascii="仿宋_GB2312" w:hAnsi="仿宋_GB2312" w:eastAsia="仿宋_GB2312" w:cs="仿宋_GB2312"/>
          <w:sz w:val="32"/>
          <w:szCs w:val="32"/>
          <w:lang w:val="en-US" w:eastAsia="zh-CN"/>
        </w:rPr>
        <w:t>永丰县人民医院异地新建人民医院传染病负压病房装修及设备安装的中标供应商，中标金额为729.856855万元。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2023年6月，永丰县检察院对永丰县公安局移送审查起诉的</w:t>
      </w:r>
      <w:r>
        <w:rPr>
          <w:rFonts w:hint="eastAsia" w:ascii="仿宋_GB2312" w:hAnsi="仿宋" w:cs="黑体"/>
          <w:lang w:val="en-US" w:eastAsia="zh-CN"/>
        </w:rPr>
        <w:t>永丰县人民医院异地新建人民医院手术室净化装饰工程及医用气体系统项目</w:t>
      </w:r>
      <w:r>
        <w:rPr>
          <w:rFonts w:hint="eastAsia" w:ascii="仿宋_GB2312" w:hAnsi="仿宋_GB2312" w:eastAsia="仿宋_GB2312" w:cs="仿宋_GB2312"/>
          <w:sz w:val="32"/>
          <w:szCs w:val="32"/>
          <w:lang w:val="en-US" w:eastAsia="zh-CN"/>
        </w:rPr>
        <w:t>串通投标一案，要求本机关对该项目违法违规行为作出行政处罚。</w:t>
      </w:r>
    </w:p>
    <w:p>
      <w:pPr>
        <w:spacing w:line="560" w:lineRule="exact"/>
        <w:ind w:firstLine="600" w:firstLineChars="200"/>
        <w:rPr>
          <w:rFonts w:hint="eastAsia" w:ascii="仿宋_GB2312" w:hAnsi="仿宋_GB2312" w:eastAsia="仿宋_GB2312" w:cs="仿宋_GB2312"/>
          <w:sz w:val="32"/>
          <w:szCs w:val="32"/>
          <w:lang w:val="en-US" w:eastAsia="zh-CN"/>
        </w:rPr>
      </w:pPr>
      <w:r>
        <w:rPr>
          <w:rFonts w:hint="eastAsia" w:ascii="仿宋_GB2312" w:hAnsi="微软雅黑" w:eastAsia="仿宋_GB2312" w:cs="仿宋_GB2312"/>
          <w:i w:val="0"/>
          <w:iCs w:val="0"/>
          <w:caps w:val="0"/>
          <w:color w:val="424242"/>
          <w:spacing w:val="0"/>
          <w:sz w:val="30"/>
          <w:szCs w:val="30"/>
          <w:shd w:val="clear" w:fill="FFFFFF"/>
        </w:rPr>
        <w:t> </w:t>
      </w:r>
      <w:r>
        <w:rPr>
          <w:rFonts w:hint="eastAsia" w:ascii="仿宋_GB2312" w:hAnsi="仿宋_GB2312" w:eastAsia="仿宋_GB2312" w:cs="仿宋_GB2312"/>
          <w:sz w:val="32"/>
          <w:szCs w:val="32"/>
          <w:lang w:val="en-US" w:eastAsia="zh-CN"/>
        </w:rPr>
        <w:t>经永丰县公安局侦查，</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符</w:t>
      </w:r>
      <w:r>
        <w:rPr>
          <w:rFonts w:hint="eastAsia" w:ascii="仿宋_GB2312" w:hAnsi="仿宋_GB2312" w:eastAsia="仿宋_GB2312" w:cs="仿宋_GB2312"/>
          <w:i w:val="0"/>
          <w:iCs w:val="0"/>
          <w:caps w:val="0"/>
          <w:color w:val="333333"/>
          <w:spacing w:val="0"/>
          <w:sz w:val="32"/>
          <w:szCs w:val="32"/>
          <w:shd w:val="clear" w:color="auto" w:fill="FFFFFF"/>
        </w:rPr>
        <w:t>XX</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刘</w:t>
      </w:r>
      <w:r>
        <w:rPr>
          <w:rFonts w:hint="eastAsia" w:ascii="仿宋_GB2312" w:hAnsi="仿宋_GB2312" w:eastAsia="仿宋_GB2312" w:cs="仿宋_GB2312"/>
          <w:i w:val="0"/>
          <w:iCs w:val="0"/>
          <w:caps w:val="0"/>
          <w:color w:val="333333"/>
          <w:spacing w:val="0"/>
          <w:sz w:val="32"/>
          <w:szCs w:val="32"/>
          <w:shd w:val="clear" w:color="auto" w:fill="FFFFFF"/>
        </w:rPr>
        <w:t>XX</w:t>
      </w:r>
      <w:r>
        <w:rPr>
          <w:rFonts w:hint="eastAsia" w:ascii="仿宋_GB2312" w:hAnsi="仿宋_GB2312" w:cs="仿宋_GB2312"/>
          <w:i w:val="0"/>
          <w:iCs w:val="0"/>
          <w:caps w:val="0"/>
          <w:color w:val="333333"/>
          <w:spacing w:val="0"/>
          <w:sz w:val="32"/>
          <w:szCs w:val="32"/>
          <w:shd w:val="clear" w:fill="FFFFFF"/>
          <w:lang w:val="en-US" w:eastAsia="zh-CN"/>
        </w:rPr>
        <w:t>等人</w:t>
      </w:r>
      <w:r>
        <w:rPr>
          <w:rFonts w:hint="eastAsia" w:ascii="仿宋_GB2312" w:hAnsi="仿宋_GB2312" w:eastAsia="仿宋_GB2312" w:cs="仿宋_GB2312"/>
          <w:i w:val="0"/>
          <w:iCs w:val="0"/>
          <w:caps w:val="0"/>
          <w:color w:val="333333"/>
          <w:spacing w:val="0"/>
          <w:sz w:val="32"/>
          <w:szCs w:val="32"/>
          <w:shd w:val="clear" w:fill="FFFFFF"/>
        </w:rPr>
        <w:t>为谋求</w:t>
      </w:r>
      <w:r>
        <w:rPr>
          <w:rFonts w:hint="eastAsia" w:ascii="仿宋_GB2312" w:hAnsi="仿宋_GB2312" w:eastAsia="仿宋_GB2312" w:cs="仿宋_GB2312"/>
          <w:sz w:val="32"/>
          <w:szCs w:val="32"/>
        </w:rPr>
        <w:t>广东胜泰机电工程有限公司</w:t>
      </w:r>
      <w:r>
        <w:rPr>
          <w:rFonts w:hint="eastAsia" w:ascii="仿宋_GB2312" w:hAnsi="仿宋_GB2312" w:eastAsia="仿宋_GB2312" w:cs="仿宋_GB2312"/>
          <w:i w:val="0"/>
          <w:iCs w:val="0"/>
          <w:caps w:val="0"/>
          <w:color w:val="333333"/>
          <w:spacing w:val="0"/>
          <w:sz w:val="32"/>
          <w:szCs w:val="32"/>
          <w:shd w:val="clear" w:fill="FFFFFF"/>
        </w:rPr>
        <w:t>在</w:t>
      </w:r>
      <w:r>
        <w:rPr>
          <w:rFonts w:hint="eastAsia" w:ascii="仿宋_GB2312" w:hAnsi="仿宋" w:cs="黑体"/>
          <w:lang w:val="en-US" w:eastAsia="zh-CN"/>
        </w:rPr>
        <w:t>永</w:t>
      </w:r>
      <w:r>
        <w:rPr>
          <w:rFonts w:hint="eastAsia" w:ascii="仿宋_GB2312" w:hAnsi="仿宋_GB2312" w:eastAsia="仿宋_GB2312" w:cs="仿宋_GB2312"/>
          <w:sz w:val="32"/>
          <w:szCs w:val="32"/>
          <w:lang w:val="en-US" w:eastAsia="zh-CN"/>
        </w:rPr>
        <w:t>永丰县人民医院异地新建人民医院传染病负压病房装修及设备安装（第三次）</w:t>
      </w:r>
      <w:r>
        <w:rPr>
          <w:rFonts w:hint="eastAsia" w:ascii="仿宋_GB2312" w:hAnsi="仿宋" w:cs="黑体"/>
          <w:lang w:val="en-US" w:eastAsia="zh-CN"/>
        </w:rPr>
        <w:t>项目</w:t>
      </w:r>
      <w:r>
        <w:rPr>
          <w:rFonts w:hint="eastAsia" w:ascii="仿宋_GB2312" w:hAnsi="仿宋_GB2312" w:eastAsia="仿宋_GB2312" w:cs="仿宋_GB2312"/>
          <w:i w:val="0"/>
          <w:iCs w:val="0"/>
          <w:caps w:val="0"/>
          <w:color w:val="333333"/>
          <w:spacing w:val="0"/>
          <w:sz w:val="32"/>
          <w:szCs w:val="32"/>
          <w:shd w:val="clear" w:fill="FFFFFF"/>
        </w:rPr>
        <w:t>中标，</w:t>
      </w:r>
      <w:r>
        <w:rPr>
          <w:rFonts w:hint="eastAsia" w:ascii="仿宋_GB2312" w:hAnsi="仿宋_GB2312" w:cs="仿宋_GB2312"/>
          <w:i w:val="0"/>
          <w:iCs w:val="0"/>
          <w:caps w:val="0"/>
          <w:color w:val="333333"/>
          <w:spacing w:val="0"/>
          <w:sz w:val="32"/>
          <w:szCs w:val="32"/>
          <w:shd w:val="clear" w:fill="FFFFFF"/>
          <w:lang w:val="en-US" w:eastAsia="zh-CN"/>
        </w:rPr>
        <w:t>向你公司提供技术参数，你公司按照其提供的持术参数制作了招标文件，</w:t>
      </w:r>
      <w:r>
        <w:rPr>
          <w:rFonts w:hint="eastAsia" w:ascii="仿宋_GB2312" w:hAnsi="仿宋_GB2312" w:eastAsia="仿宋_GB2312" w:cs="仿宋_GB2312"/>
          <w:sz w:val="32"/>
          <w:szCs w:val="32"/>
          <w:lang w:val="en-US" w:eastAsia="zh-CN"/>
        </w:rPr>
        <w:t>串通投标行为成立</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违反了《中华人民共和国政府采购法》第七十二条规定。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以上事实有项目招标文件、公安局询问笔录、检察意见书等证据证实。</w:t>
      </w:r>
    </w:p>
    <w:p>
      <w:pPr>
        <w:numPr>
          <w:ilvl w:val="0"/>
          <w:numId w:val="1"/>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处罚依据及处罚决定</w:t>
      </w:r>
    </w:p>
    <w:p>
      <w:pPr>
        <w:numPr>
          <w:ilvl w:val="0"/>
          <w:numId w:val="0"/>
        </w:numPr>
        <w:spacing w:line="560" w:lineRule="exact"/>
        <w:ind w:firstLine="640" w:firstLineChars="200"/>
        <w:rPr>
          <w:rFonts w:hint="eastAsia" w:ascii="仿宋_GB2312" w:hAnsi="仿宋" w:cs="黑体"/>
          <w:lang w:val="en-US" w:eastAsia="zh-CN"/>
        </w:rPr>
      </w:pPr>
      <w:r>
        <w:rPr>
          <w:rFonts w:hint="eastAsia" w:ascii="仿宋_GB2312" w:hAnsi="仿宋" w:cs="黑体"/>
        </w:rPr>
        <w:t>本机关于2023年</w:t>
      </w:r>
      <w:r>
        <w:rPr>
          <w:rFonts w:hint="eastAsia" w:ascii="仿宋_GB2312" w:hAnsi="仿宋" w:cs="黑体"/>
          <w:lang w:val="en-US" w:eastAsia="zh-CN"/>
        </w:rPr>
        <w:t>8</w:t>
      </w:r>
      <w:r>
        <w:rPr>
          <w:rFonts w:hint="eastAsia" w:ascii="仿宋_GB2312" w:hAnsi="仿宋" w:cs="黑体"/>
        </w:rPr>
        <w:t>月</w:t>
      </w:r>
      <w:r>
        <w:rPr>
          <w:rFonts w:hint="eastAsia" w:ascii="仿宋_GB2312" w:hAnsi="仿宋" w:cs="黑体"/>
          <w:lang w:val="en-US" w:eastAsia="zh-CN"/>
        </w:rPr>
        <w:t>1</w:t>
      </w:r>
      <w:r>
        <w:rPr>
          <w:rFonts w:hint="eastAsia" w:ascii="仿宋_GB2312" w:hAnsi="仿宋" w:cs="黑体"/>
        </w:rPr>
        <w:t>日</w:t>
      </w:r>
      <w:r>
        <w:rPr>
          <w:rFonts w:hint="eastAsia" w:ascii="仿宋_GB2312" w:hAnsi="仿宋_GB2312" w:eastAsia="仿宋_GB2312" w:cs="仿宋_GB2312"/>
          <w:sz w:val="32"/>
          <w:szCs w:val="32"/>
          <w:lang w:val="en-US" w:eastAsia="zh-CN"/>
        </w:rPr>
        <w:t>通过EMS向你公司邮寄了《行政处罚告知书》(你公司于8月</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日签收)</w:t>
      </w:r>
      <w:r>
        <w:rPr>
          <w:rFonts w:hint="eastAsia" w:ascii="仿宋_GB2312" w:hAnsi="仿宋" w:cs="黑体"/>
        </w:rPr>
        <w:t>，告知了违法事实、依据和拟作出的行政处罚内容，以及享有陈述申辩或申请听证的权利。2023年</w:t>
      </w:r>
      <w:r>
        <w:rPr>
          <w:rFonts w:hint="eastAsia" w:ascii="仿宋_GB2312" w:hAnsi="仿宋" w:cs="黑体"/>
          <w:lang w:val="en-US" w:eastAsia="zh-CN"/>
        </w:rPr>
        <w:t>8</w:t>
      </w:r>
      <w:r>
        <w:rPr>
          <w:rFonts w:hint="eastAsia" w:ascii="仿宋_GB2312" w:hAnsi="仿宋" w:cs="黑体"/>
        </w:rPr>
        <w:t>月</w:t>
      </w:r>
      <w:r>
        <w:rPr>
          <w:rFonts w:hint="eastAsia" w:ascii="仿宋_GB2312" w:hAnsi="仿宋" w:cs="黑体"/>
          <w:lang w:val="en-US" w:eastAsia="zh-CN"/>
        </w:rPr>
        <w:t>6</w:t>
      </w:r>
      <w:r>
        <w:rPr>
          <w:rFonts w:hint="eastAsia" w:ascii="仿宋_GB2312" w:hAnsi="仿宋" w:cs="黑体"/>
        </w:rPr>
        <w:t>日本机关收到</w:t>
      </w:r>
      <w:r>
        <w:rPr>
          <w:rFonts w:hint="eastAsia" w:ascii="仿宋_GB2312" w:hAnsi="仿宋" w:cs="黑体"/>
          <w:lang w:val="en-US" w:eastAsia="zh-CN"/>
        </w:rPr>
        <w:t>你公司</w:t>
      </w:r>
      <w:r>
        <w:rPr>
          <w:rFonts w:hint="eastAsia" w:ascii="仿宋_GB2312" w:hAnsi="仿宋" w:cs="黑体"/>
        </w:rPr>
        <w:t>的</w:t>
      </w:r>
      <w:r>
        <w:rPr>
          <w:rFonts w:hint="eastAsia" w:ascii="仿宋_GB2312" w:hAnsi="仿宋" w:cs="黑体"/>
          <w:lang w:eastAsia="zh-CN"/>
        </w:rPr>
        <w:t>《</w:t>
      </w:r>
      <w:r>
        <w:rPr>
          <w:rFonts w:hint="eastAsia" w:ascii="仿宋_GB2312" w:hAnsi="仿宋" w:cs="黑体"/>
          <w:lang w:val="en-US" w:eastAsia="zh-CN"/>
        </w:rPr>
        <w:t>陈述</w:t>
      </w:r>
      <w:r>
        <w:rPr>
          <w:rFonts w:hint="eastAsia" w:ascii="仿宋_GB2312" w:hAnsi="仿宋" w:cs="黑体"/>
        </w:rPr>
        <w:t>申</w:t>
      </w:r>
      <w:r>
        <w:rPr>
          <w:rFonts w:hint="eastAsia" w:ascii="仿宋_GB2312" w:hAnsi="仿宋" w:cs="黑体"/>
          <w:lang w:val="en-US" w:eastAsia="zh-CN"/>
        </w:rPr>
        <w:t>辨书》。</w:t>
      </w:r>
      <w:r>
        <w:rPr>
          <w:rFonts w:hint="eastAsia" w:ascii="仿宋_GB2312" w:hAnsi="仿宋" w:cs="黑体"/>
        </w:rPr>
        <w:t>本机关</w:t>
      </w:r>
      <w:r>
        <w:rPr>
          <w:rFonts w:hint="eastAsia" w:ascii="仿宋_GB2312" w:hAnsi="仿宋" w:cs="黑体"/>
          <w:lang w:val="en-US" w:eastAsia="zh-CN"/>
        </w:rPr>
        <w:t>决定对你公司</w:t>
      </w:r>
      <w:r>
        <w:rPr>
          <w:rFonts w:hint="eastAsia" w:ascii="仿宋_GB2312" w:hAnsi="仿宋" w:cs="黑体"/>
        </w:rPr>
        <w:t>提出的申辩理由</w:t>
      </w:r>
      <w:r>
        <w:rPr>
          <w:rFonts w:hint="eastAsia" w:ascii="仿宋_GB2312" w:hAnsi="仿宋" w:cs="黑体"/>
          <w:lang w:val="en-US" w:eastAsia="zh-CN"/>
        </w:rPr>
        <w:t>部分</w:t>
      </w:r>
      <w:r>
        <w:rPr>
          <w:rFonts w:hint="eastAsia" w:ascii="仿宋_GB2312" w:hAnsi="仿宋" w:cs="黑体"/>
        </w:rPr>
        <w:t>采纳。</w:t>
      </w:r>
    </w:p>
    <w:p>
      <w:pPr>
        <w:numPr>
          <w:ilvl w:val="0"/>
          <w:numId w:val="0"/>
        </w:numPr>
        <w:spacing w:line="560" w:lineRule="exact"/>
        <w:ind w:firstLine="640" w:firstLineChars="200"/>
        <w:rPr>
          <w:rFonts w:hint="eastAsia" w:ascii="仿宋_GB2312" w:hAnsi="仿宋" w:eastAsia="仿宋_GB2312" w:cs="黑体"/>
          <w:lang w:val="en-US" w:eastAsia="zh-CN"/>
        </w:rPr>
      </w:pPr>
      <w:r>
        <w:rPr>
          <w:rFonts w:hint="eastAsia" w:ascii="仿宋_GB2312" w:hAnsi="仿宋_GB2312" w:eastAsia="仿宋_GB2312" w:cs="仿宋_GB2312"/>
          <w:i w:val="0"/>
          <w:iCs w:val="0"/>
          <w:caps w:val="0"/>
          <w:color w:val="333333"/>
          <w:spacing w:val="0"/>
          <w:sz w:val="32"/>
          <w:szCs w:val="32"/>
          <w:shd w:val="clear" w:fill="FFFFFF"/>
        </w:rPr>
        <w:t>根据《中华人民共和国政府采购法实施条例》第七十四条第一款第七项“有下列情形之一的，属于恶意串通，对供应商依照政府采购法第七十七条第一款的规定追究法律责任，对采购人、采购代理机构及其工作人员依照政府采购法第七十二条的规定追究法律责任：（七）供应商与采购人或者采购代理机构之间、供应商相互之间，为谋求特定供应商中标、成交或者排斥其他供应商的其他串通行为”</w:t>
      </w:r>
      <w:r>
        <w:rPr>
          <w:rFonts w:hint="eastAsia" w:ascii="仿宋_GB2312" w:hAnsi="仿宋_GB2312" w:cs="仿宋_GB2312"/>
          <w:i w:val="0"/>
          <w:iCs w:val="0"/>
          <w:caps w:val="0"/>
          <w:color w:val="333333"/>
          <w:spacing w:val="0"/>
          <w:sz w:val="32"/>
          <w:szCs w:val="32"/>
          <w:shd w:val="clear" w:fill="FFFFFF"/>
          <w:lang w:val="en-US" w:eastAsia="zh-CN"/>
        </w:rPr>
        <w:t>；《中华人民共和国政府采购法实施条例》第六十六条第二款“政府采购法第七十二条规定的罚款，数额为5万元以上25万元以下”；</w:t>
      </w:r>
      <w:r>
        <w:rPr>
          <w:rFonts w:hint="eastAsia" w:ascii="仿宋_GB2312" w:hAnsi="仿宋_GB2312" w:eastAsia="仿宋_GB2312" w:cs="仿宋_GB2312"/>
          <w:i w:val="0"/>
          <w:iCs w:val="0"/>
          <w:caps w:val="0"/>
          <w:color w:val="333333"/>
          <w:spacing w:val="0"/>
          <w:sz w:val="32"/>
          <w:szCs w:val="32"/>
          <w:shd w:val="clear" w:fill="FFFFFF"/>
        </w:rPr>
        <w:t>《中华人民共和国政府采购法》第七十</w:t>
      </w:r>
      <w:r>
        <w:rPr>
          <w:rFonts w:hint="eastAsia" w:ascii="仿宋_GB2312" w:hAnsi="仿宋_GB2312" w:cs="仿宋_GB2312"/>
          <w:i w:val="0"/>
          <w:iCs w:val="0"/>
          <w:caps w:val="0"/>
          <w:color w:val="333333"/>
          <w:spacing w:val="0"/>
          <w:sz w:val="32"/>
          <w:szCs w:val="32"/>
          <w:shd w:val="clear" w:fill="FFFFFF"/>
          <w:lang w:val="en-US" w:eastAsia="zh-CN"/>
        </w:rPr>
        <w:t>八</w:t>
      </w:r>
      <w:r>
        <w:rPr>
          <w:rFonts w:hint="eastAsia" w:ascii="仿宋_GB2312" w:hAnsi="仿宋_GB2312" w:eastAsia="仿宋_GB2312" w:cs="仿宋_GB2312"/>
          <w:i w:val="0"/>
          <w:iCs w:val="0"/>
          <w:caps w:val="0"/>
          <w:color w:val="333333"/>
          <w:spacing w:val="0"/>
          <w:sz w:val="32"/>
          <w:szCs w:val="32"/>
          <w:shd w:val="clear" w:fill="FFFFFF"/>
        </w:rPr>
        <w:t>条</w:t>
      </w:r>
      <w:r>
        <w:rPr>
          <w:rFonts w:hint="eastAsia" w:ascii="仿宋_GB2312" w:hAnsi="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采购代理机构在代理政府采购业务中有违法行为的，按照有关法律规定处以罚款，可以在一至三年内禁止其代理政府采购业务，构成犯罪的，依法追究刑事责任。</w:t>
      </w:r>
      <w:r>
        <w:rPr>
          <w:rFonts w:hint="eastAsia" w:ascii="仿宋_GB2312" w:hAnsi="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之规定</w:t>
      </w:r>
      <w:r>
        <w:rPr>
          <w:rFonts w:hint="eastAsia" w:ascii="仿宋_GB2312" w:hAnsi="仿宋_GB2312" w:eastAsia="仿宋_GB2312" w:cs="仿宋_GB2312"/>
          <w:sz w:val="32"/>
          <w:szCs w:val="32"/>
          <w:lang w:val="en-US" w:eastAsia="zh-CN"/>
        </w:rPr>
        <w:t>，</w:t>
      </w:r>
      <w:r>
        <w:rPr>
          <w:rFonts w:hint="eastAsia" w:ascii="仿宋_GB2312" w:eastAsia="仿宋_GB2312"/>
          <w:color w:val="000000"/>
          <w:sz w:val="32"/>
          <w:szCs w:val="32"/>
        </w:rPr>
        <w:t>依据《优化营商环境条例》（国令第722号）第59条</w:t>
      </w:r>
      <w:r>
        <w:rPr>
          <w:rFonts w:hint="eastAsia"/>
        </w:rPr>
        <w:t>，</w:t>
      </w:r>
      <w:r>
        <w:rPr>
          <w:rFonts w:hint="eastAsia" w:ascii="仿宋_GB2312" w:eastAsia="仿宋_GB2312"/>
          <w:color w:val="000000"/>
          <w:sz w:val="32"/>
          <w:szCs w:val="32"/>
        </w:rPr>
        <w:t>鉴于你公司有主动配合调查并承认错误，尚未造成重大后果，对你公司作出如下行政处罚：</w:t>
      </w:r>
      <w:r>
        <w:rPr>
          <w:rFonts w:hint="eastAsia" w:ascii="仿宋_GB2312" w:hAnsi="仿宋" w:cs="黑体"/>
        </w:rPr>
        <w:t>处以</w:t>
      </w:r>
      <w:r>
        <w:rPr>
          <w:rFonts w:hint="eastAsia" w:ascii="仿宋_GB2312" w:hAnsi="仿宋" w:cs="黑体"/>
          <w:lang w:val="en-US" w:eastAsia="zh-CN"/>
        </w:rPr>
        <w:t>人民币伍万元</w:t>
      </w:r>
      <w:bookmarkStart w:id="0" w:name="_GoBack"/>
      <w:bookmarkEnd w:id="0"/>
      <w:r>
        <w:rPr>
          <w:rFonts w:hint="eastAsia" w:ascii="仿宋_GB2312" w:hAnsi="仿宋" w:cs="黑体"/>
          <w:lang w:eastAsia="zh-CN"/>
        </w:rPr>
        <w:t>（</w:t>
      </w:r>
      <w:r>
        <w:rPr>
          <w:rFonts w:hint="eastAsia" w:ascii="仿宋_GB2312" w:hAnsi="仿宋" w:cs="黑体"/>
          <w:lang w:val="en-US" w:eastAsia="zh-CN"/>
        </w:rPr>
        <w:t>50000</w:t>
      </w:r>
      <w:r>
        <w:rPr>
          <w:rFonts w:hint="eastAsia" w:ascii="仿宋_GB2312" w:hAnsi="仿宋" w:cs="黑体"/>
          <w:lang w:eastAsia="zh-CN"/>
        </w:rPr>
        <w:t>）</w:t>
      </w:r>
      <w:r>
        <w:rPr>
          <w:rFonts w:hint="eastAsia" w:ascii="仿宋_GB2312" w:hAnsi="仿宋" w:cs="黑体"/>
          <w:lang w:val="en-US" w:eastAsia="zh-CN"/>
        </w:rPr>
        <w:t>的罚款</w:t>
      </w:r>
      <w:r>
        <w:rPr>
          <w:rFonts w:hint="eastAsia" w:ascii="仿宋_GB2312" w:hAnsi="仿宋" w:cs="黑体"/>
          <w:lang w:eastAsia="zh-CN"/>
        </w:rPr>
        <w:t>。</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三、行政处罚决定的履行方式和期限</w:t>
      </w:r>
    </w:p>
    <w:p>
      <w:pPr>
        <w:numPr>
          <w:ilvl w:val="0"/>
          <w:numId w:val="0"/>
        </w:numPr>
        <w:spacing w:line="560" w:lineRule="exact"/>
        <w:ind w:firstLine="640" w:firstLineChars="200"/>
        <w:rPr>
          <w:rFonts w:hint="eastAsia" w:ascii="仿宋_GB2312" w:hAnsi="仿宋" w:cs="黑体"/>
          <w:lang w:val="en-US" w:eastAsia="zh-CN"/>
        </w:rPr>
      </w:pPr>
      <w:r>
        <w:rPr>
          <w:rFonts w:hint="eastAsia" w:ascii="仿宋_GB2312" w:hAnsi="仿宋" w:cs="黑体"/>
          <w:lang w:val="en-US" w:eastAsia="zh-CN"/>
        </w:rPr>
        <w:t>你公司应当自收到本行政处罚决定书之日起十五日内，凭缴款码通过赣服通、微信“江西财政”公众号或非税收入各银行核缴罚款。逾期不缴纳罚款的，本机关可以根据《中华人民共和国行政处罚法》第七十二条第一款第（一）项的规定，每日按罚款数额的百分之三加处罚款。</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四、权利告知</w:t>
      </w:r>
    </w:p>
    <w:p>
      <w:pPr>
        <w:numPr>
          <w:ilvl w:val="0"/>
          <w:numId w:val="0"/>
        </w:numPr>
        <w:spacing w:line="560" w:lineRule="exact"/>
        <w:ind w:firstLine="640" w:firstLineChars="200"/>
        <w:rPr>
          <w:rFonts w:hint="eastAsia" w:ascii="仿宋_GB2312" w:hAnsi="仿宋" w:cs="黑体"/>
          <w:lang w:val="en-US" w:eastAsia="zh-CN"/>
        </w:rPr>
      </w:pPr>
      <w:r>
        <w:rPr>
          <w:rFonts w:hint="eastAsia" w:ascii="仿宋_GB2312" w:hAnsi="仿宋" w:cs="黑体"/>
          <w:lang w:val="en-US" w:eastAsia="zh-CN"/>
        </w:rPr>
        <w:t>当事人如不服本行政处罚决定，可在收到本处罚决定书之日起60日内向永丰县人民政府或上级财政部门申请行政复议，也可以在收到本行政处罚决定之日起6个月内向人民法院提起行政诉讼。复议或诉讼期间，本行政处罚不停止执行。当事人在上述法定期限内，既不申请行政复议或提起行政诉讼，又未履行本行政处罚义务的，本局将依法申请人民法院强制执行。</w:t>
      </w:r>
    </w:p>
    <w:p>
      <w:pPr>
        <w:numPr>
          <w:ilvl w:val="0"/>
          <w:numId w:val="0"/>
        </w:numPr>
        <w:spacing w:line="560" w:lineRule="exact"/>
        <w:rPr>
          <w:rFonts w:hint="eastAsia" w:ascii="仿宋_GB2312" w:hAnsi="仿宋" w:cs="黑体"/>
          <w:lang w:val="en-US" w:eastAsia="zh-CN"/>
        </w:rPr>
      </w:pPr>
      <w:r>
        <w:rPr>
          <w:rFonts w:hint="eastAsia" w:ascii="仿宋_GB2312" w:hAnsi="仿宋" w:cs="黑体"/>
          <w:lang w:val="en-US" w:eastAsia="zh-CN"/>
        </w:rPr>
        <w:t xml:space="preserve"> </w:t>
      </w:r>
    </w:p>
    <w:p>
      <w:pPr>
        <w:numPr>
          <w:ilvl w:val="0"/>
          <w:numId w:val="0"/>
        </w:numPr>
        <w:spacing w:line="560" w:lineRule="exact"/>
        <w:ind w:left="5120" w:hanging="5120" w:hangingChars="1600"/>
        <w:rPr>
          <w:rFonts w:hint="eastAsia" w:ascii="仿宋_GB2312" w:hAnsi="仿宋" w:cs="黑体"/>
          <w:lang w:val="en-US" w:eastAsia="zh-CN"/>
        </w:rPr>
      </w:pPr>
      <w:r>
        <w:rPr>
          <w:rFonts w:hint="eastAsia" w:ascii="仿宋_GB2312" w:hAnsi="仿宋" w:cs="黑体"/>
          <w:lang w:val="en-US" w:eastAsia="zh-CN"/>
        </w:rPr>
        <w:t xml:space="preserve">                              永丰县财政局       </w:t>
      </w:r>
    </w:p>
    <w:p>
      <w:pPr>
        <w:numPr>
          <w:ilvl w:val="0"/>
          <w:numId w:val="0"/>
        </w:numPr>
        <w:spacing w:line="560" w:lineRule="exact"/>
        <w:ind w:left="5120" w:leftChars="900" w:hanging="2240" w:hangingChars="700"/>
        <w:rPr>
          <w:rFonts w:hint="eastAsia" w:ascii="仿宋_GB2312" w:hAnsi="仿宋" w:cs="黑体"/>
          <w:lang w:val="en-US" w:eastAsia="zh-CN"/>
        </w:rPr>
      </w:pPr>
      <w:r>
        <w:rPr>
          <w:rFonts w:hint="eastAsia" w:ascii="仿宋_GB2312" w:hAnsi="仿宋" w:cs="黑体"/>
          <w:lang w:val="en-US" w:eastAsia="zh-CN"/>
        </w:rPr>
        <w:t xml:space="preserve">          2023年10月10日</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
      <w:pPr>
        <w:numPr>
          <w:ilvl w:val="0"/>
          <w:numId w:val="0"/>
        </w:numPr>
        <w:rPr>
          <w:rFonts w:hint="default" w:ascii="仿宋_GB2312" w:hAnsi="仿宋_GB2312" w:eastAsia="仿宋_GB2312" w:cs="仿宋_GB2312"/>
          <w:b/>
          <w:bCs/>
          <w:sz w:val="32"/>
          <w:szCs w:val="32"/>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C03AC"/>
    <w:multiLevelType w:val="singleLevel"/>
    <w:tmpl w:val="381C03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NmZlMDk4M2U1ZTgxZDJkNzY1Njg2ZjJkNTZmZjYifQ=="/>
  </w:docVars>
  <w:rsids>
    <w:rsidRoot w:val="00000000"/>
    <w:rsid w:val="091E4F21"/>
    <w:rsid w:val="0A3D797F"/>
    <w:rsid w:val="0ADA1352"/>
    <w:rsid w:val="0B332DC5"/>
    <w:rsid w:val="0D4A16E4"/>
    <w:rsid w:val="2C467CD4"/>
    <w:rsid w:val="387D390F"/>
    <w:rsid w:val="3E724195"/>
    <w:rsid w:val="50F60182"/>
    <w:rsid w:val="6D3C4D14"/>
    <w:rsid w:val="7D620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2023-10-11T04:34:00Z</dcterms:created>
  <dc:creator>Administrator</dc:creator>
  <cp:lastModifiedBy>半轮明月</cp:lastModifiedBy>
  <cp:lastPrinted>2024-01-12T04:06:26Z</cp:lastPrinted>
  <dcterms:modified xsi:type="dcterms:W3CDTF">2024-01-12T04:06:29Z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5CF1B178B0FA4BDF866FBDA59C896DB0_12</vt:lpwstr>
  </property>
</Properties>
</file>