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2BBF16">
      <w:pPr>
        <w:keepNext/>
        <w:keepLines/>
        <w:shd w:val="clear" w:color="auto" w:fill="FFFFFF"/>
        <w:tabs>
          <w:tab w:val="left" w:pos="0"/>
        </w:tabs>
        <w:adjustRightInd w:val="0"/>
        <w:spacing w:after="201" w:line="560" w:lineRule="exact"/>
        <w:jc w:val="center"/>
        <w:outlineLvl w:val="0"/>
        <w:rPr>
          <w:rFonts w:hint="eastAsia" w:ascii="方正小标宋简体" w:hAnsi="宋体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</w:pPr>
      <w:bookmarkStart w:id="0" w:name="_Toc28359044"/>
      <w:r>
        <w:rPr>
          <w:rFonts w:hint="eastAsia" w:ascii="方正小标宋简体" w:hAnsi="华文中宋" w:eastAsia="方正小标宋简体" w:cs="宋体"/>
          <w:color w:val="000000" w:themeColor="text1"/>
          <w:kern w:val="0"/>
          <w:sz w:val="44"/>
          <w:szCs w:val="44"/>
          <w14:textFill>
            <w14:solidFill>
              <w14:schemeClr w14:val="tx1"/>
            </w14:solidFill>
          </w14:textFill>
        </w:rPr>
        <w:t>行政处罚结果公告</w:t>
      </w:r>
      <w:bookmarkEnd w:id="0"/>
    </w:p>
    <w:p w14:paraId="547FE7E5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46" w:after="201" w:line="560" w:lineRule="exact"/>
        <w:ind w:firstLine="640" w:firstLineChars="200"/>
        <w:jc w:val="left"/>
        <w:textAlignment w:val="auto"/>
        <w:rPr>
          <w:rFonts w:hint="eastAsia" w:ascii="黑体" w:hAnsi="黑体" w:eastAsia="黑体" w:cs="宋体"/>
          <w:color w:val="383838"/>
          <w:kern w:val="0"/>
          <w:sz w:val="32"/>
          <w:szCs w:val="32"/>
        </w:rPr>
      </w:pPr>
    </w:p>
    <w:p w14:paraId="62E2D302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一、相关当事人</w:t>
      </w:r>
    </w:p>
    <w:p w14:paraId="032BAFD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当事人：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宜春市姚氏顺达实业有限公司</w:t>
      </w:r>
    </w:p>
    <w:p w14:paraId="0146177C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0"/>
        <w:textAlignment w:val="auto"/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 xml:space="preserve">地 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址：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江西省宜春经济技术开发区宜商大道122号3栋302室</w:t>
      </w:r>
    </w:p>
    <w:p w14:paraId="27EB8D28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二、基本情况</w:t>
      </w:r>
    </w:p>
    <w:p w14:paraId="1157A234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宜春市姚氏顺达实业有限公司在数圆小学、北湖学校厨房设备采购项目（项目编号：中心集采-YYXQ2024-008）投标文件中响应内容与事实不符，为虚假响应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3B17F98A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1"/>
        <w:textAlignment w:val="auto"/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黑体" w:hAnsi="黑体" w:eastAsia="黑体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三、处罚结果</w:t>
      </w:r>
    </w:p>
    <w:p w14:paraId="3DF2C34F"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依据《中华人民共和国政府采购法》第七十七条，本机关决定对宜春市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姚氏顺达实业有限公司作出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罚款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6419.5元，</w:t>
      </w:r>
      <w:r>
        <w:rPr>
          <w:rFonts w:hint="eastAsia" w:eastAsia="仿宋_GB2312"/>
          <w:color w:val="000000"/>
          <w:sz w:val="32"/>
          <w:szCs w:val="32"/>
        </w:rPr>
        <w:t>列入不良行为记录名单，在一年内禁止参加政府采购活动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的行政处罚</w:t>
      </w:r>
      <w:r>
        <w:rPr>
          <w:rFonts w:hint="eastAsia" w:ascii="Times New Roman" w:hAnsi="Times New Roman" w:eastAsia="仿宋_GB2312" w:cs="Times New Roman"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 w14:paraId="20BB0D2A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2ECE4157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 w14:paraId="35776F2D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           宜春市财政局</w:t>
      </w:r>
    </w:p>
    <w:p w14:paraId="48D4A258">
      <w:pPr>
        <w:spacing w:line="560" w:lineRule="exact"/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 xml:space="preserve">                              202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Times New Roman" w:hAnsi="Times New Roman" w:eastAsia="仿宋_GB2312" w:cs="Times New Roman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18</w:t>
      </w:r>
      <w:bookmarkStart w:id="1" w:name="_GoBack"/>
      <w:bookmarkEnd w:id="1"/>
      <w:r>
        <w:rPr>
          <w:rFonts w:ascii="Times New Roman" w:hAnsi="Times New Roman" w:eastAsia="仿宋_GB2312" w:cs="Times New Roman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D4950F5-ABE7-47A9-ADF4-6F34F1D73A2B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2" w:fontKey="{6F929F49-C522-4AC7-A20A-DAEB7EE58189}"/>
  </w:font>
  <w:font w:name="方正小标宋简体">
    <w:panose1 w:val="02010600010101010101"/>
    <w:charset w:val="86"/>
    <w:family w:val="script"/>
    <w:pitch w:val="default"/>
    <w:sig w:usb0="00000001" w:usb1="080E0000" w:usb2="00000000" w:usb3="00000000" w:csb0="00040000" w:csb1="00000000"/>
    <w:embedRegular r:id="rId3" w:fontKey="{F3D4890F-DD02-4D0C-A373-E9194512B121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4" w:fontKey="{65563C17-44D4-419A-B655-05F33ABE4073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5" w:fontKey="{63028A8A-1B13-431C-BC4B-B1F480C293D8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isplayBackgroundShape w:val="1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033"/>
    <w:rsid w:val="006C1822"/>
    <w:rsid w:val="00970260"/>
    <w:rsid w:val="00A55E00"/>
    <w:rsid w:val="00FA1033"/>
    <w:rsid w:val="00FD746E"/>
    <w:rsid w:val="03F12886"/>
    <w:rsid w:val="16263DB3"/>
    <w:rsid w:val="274A4034"/>
    <w:rsid w:val="27CB0A80"/>
    <w:rsid w:val="310D40F6"/>
    <w:rsid w:val="36D1697E"/>
    <w:rsid w:val="481F069F"/>
    <w:rsid w:val="517356CA"/>
    <w:rsid w:val="5B6D2E89"/>
    <w:rsid w:val="5EEF25DC"/>
    <w:rsid w:val="6C467E87"/>
    <w:rsid w:val="76D45B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5"/>
    <w:unhideWhenUsed/>
    <w:qFormat/>
    <w:uiPriority w:val="99"/>
    <w:pPr>
      <w:spacing w:before="100" w:beforeAutospacing="1" w:after="120"/>
    </w:pPr>
    <w:rPr>
      <w:rFonts w:ascii="Times New Roman" w:hAnsi="Times New Roman" w:eastAsia="宋体" w:cs="Times New Roman"/>
      <w:szCs w:val="21"/>
    </w:rPr>
  </w:style>
  <w:style w:type="character" w:customStyle="1" w:styleId="5">
    <w:name w:val="正文文本 Char"/>
    <w:basedOn w:val="4"/>
    <w:link w:val="2"/>
    <w:qFormat/>
    <w:uiPriority w:val="99"/>
    <w:rPr>
      <w:rFonts w:ascii="Times New Roman" w:hAnsi="Times New Roman" w:eastAsia="宋体" w:cs="Times New Roman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284</Words>
  <Characters>308</Characters>
  <Lines>2</Lines>
  <Paragraphs>1</Paragraphs>
  <TotalTime>0</TotalTime>
  <ScaleCrop>false</ScaleCrop>
  <LinksUpToDate>false</LinksUpToDate>
  <CharactersWithSpaces>371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2024-12-31T08:28:00Z</dcterms:created>
  <dc:creator>微软用户</dc:creator>
  <cp:lastModifiedBy>张鸿逸</cp:lastModifiedBy>
  <dcterms:modified xsi:type="dcterms:W3CDTF">2025-04-23T12:25:15Z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F2E81D9495D64B818E95BA618D43EFA3_13</vt:lpwstr>
  </property>
  <property fmtid="{D5CDD505-2E9C-101B-9397-08002B2CF9AE}" pid="4" name="KSOTemplateDocerSaveRecord">
    <vt:lpwstr>eyJoZGlkIjoiOWFkNzQxYTg2OGQwN2UxYTEzNWZjODFmMTFlNjU3ODciLCJ1c2VySWQiOiIzMTE0NzUzMDgifQ==</vt:lpwstr>
  </property>
</Properties>
</file>