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hAnsi="方正小标宋_GBK" w:eastAsia="方正小标宋简体"/>
          <w:sz w:val="44"/>
          <w:szCs w:val="44"/>
        </w:rPr>
        <w:t>投诉处理</w:t>
      </w:r>
      <w:r>
        <w:rPr>
          <w:rFonts w:hint="eastAsia" w:ascii="方正小标宋简体" w:hAnsi="方正小标宋_GBK" w:eastAsia="方正小标宋简体"/>
          <w:sz w:val="44"/>
          <w:szCs w:val="44"/>
          <w:lang w:eastAsia="zh-CN"/>
        </w:rPr>
        <w:t>结果公告</w:t>
      </w:r>
    </w:p>
    <w:p>
      <w:pPr>
        <w:spacing w:line="600" w:lineRule="exact"/>
        <w:rPr>
          <w:rFonts w:eastAsia="仿宋_GB2312"/>
          <w:sz w:val="32"/>
          <w:szCs w:val="32"/>
        </w:rPr>
      </w:pPr>
      <w:r>
        <w:rPr>
          <w:rFonts w:eastAsia="仿宋_GB2312"/>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643"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333333"/>
          <w:sz w:val="32"/>
          <w:szCs w:val="32"/>
          <w:lang w:val="en-US" w:eastAsia="zh-CN" w:bidi="ar"/>
        </w:rPr>
        <w:t>一、项目编号:</w:t>
      </w:r>
      <w:r>
        <w:rPr>
          <w:rFonts w:hint="eastAsia" w:ascii="仿宋_GB2312" w:hAnsi="仿宋_GB2312" w:eastAsia="仿宋_GB2312" w:cs="仿宋_GB2312"/>
          <w:b w:val="0"/>
          <w:bCs w:val="0"/>
          <w:color w:val="auto"/>
          <w:sz w:val="32"/>
          <w:szCs w:val="32"/>
          <w:lang w:val="en-US" w:eastAsia="zh-CN"/>
        </w:rPr>
        <w:t>JXDY2022-HW-G0002</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line="520" w:lineRule="exact"/>
        <w:ind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333333"/>
          <w:sz w:val="32"/>
          <w:szCs w:val="32"/>
          <w:lang w:val="en-US" w:eastAsia="zh-CN" w:bidi="ar"/>
        </w:rPr>
        <w:t>二、项目名称</w:t>
      </w:r>
      <w:r>
        <w:rPr>
          <w:rFonts w:hint="eastAsia" w:ascii="仿宋_GB2312" w:hAnsi="仿宋_GB2312" w:eastAsia="仿宋_GB2312" w:cs="仿宋_GB2312"/>
          <w:color w:val="333333"/>
          <w:sz w:val="32"/>
          <w:szCs w:val="32"/>
          <w:lang w:val="en-US" w:eastAsia="zh-CN" w:bidi="ar"/>
        </w:rPr>
        <w:t>：</w:t>
      </w:r>
      <w:r>
        <w:rPr>
          <w:rFonts w:hint="eastAsia" w:ascii="仿宋_GB2312" w:hAnsi="仿宋_GB2312" w:eastAsia="仿宋_GB2312" w:cs="仿宋_GB2312"/>
          <w:b w:val="0"/>
          <w:bCs w:val="0"/>
          <w:color w:val="auto"/>
          <w:sz w:val="32"/>
          <w:szCs w:val="32"/>
          <w:lang w:eastAsia="zh-CN"/>
        </w:rPr>
        <w:t>南昌市新建区教育体育局</w:t>
      </w:r>
      <w:r>
        <w:rPr>
          <w:rFonts w:hint="eastAsia" w:ascii="仿宋_GB2312" w:hAnsi="仿宋_GB2312" w:eastAsia="仿宋_GB2312" w:cs="仿宋_GB2312"/>
          <w:b w:val="0"/>
          <w:bCs w:val="0"/>
          <w:color w:val="auto"/>
          <w:sz w:val="32"/>
          <w:szCs w:val="32"/>
          <w:lang w:val="en-US" w:eastAsia="zh-CN"/>
        </w:rPr>
        <w:t>22003新建区学校学术报告厅LED屏、灯光音响设备采购</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0" w:line="520" w:lineRule="exact"/>
        <w:ind w:leftChars="0" w:firstLine="640" w:firstLineChars="200"/>
        <w:textAlignment w:val="auto"/>
        <w:rPr>
          <w:rFonts w:hint="eastAsia" w:ascii="仿宋_GB2312" w:hAnsi="仿宋_GB2312" w:eastAsia="仿宋_GB2312" w:cs="仿宋_GB2312"/>
          <w:color w:val="333333"/>
          <w:kern w:val="0"/>
          <w:sz w:val="32"/>
          <w:szCs w:val="32"/>
          <w:lang w:val="en-US"/>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bCs/>
          <w:color w:val="333333"/>
          <w:kern w:val="0"/>
          <w:sz w:val="32"/>
          <w:szCs w:val="32"/>
          <w:lang w:val="en-US" w:eastAsia="zh-CN" w:bidi="ar"/>
        </w:rPr>
        <w:t>相关当事人</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投诉人：</w:t>
      </w:r>
      <w:r>
        <w:rPr>
          <w:rFonts w:hint="eastAsia" w:ascii="仿宋_GB2312" w:hAnsi="仿宋_GB2312" w:eastAsia="仿宋_GB2312" w:cs="仿宋_GB2312"/>
          <w:b w:val="0"/>
          <w:bCs w:val="0"/>
          <w:sz w:val="32"/>
          <w:szCs w:val="32"/>
          <w:lang w:eastAsia="zh-CN"/>
        </w:rPr>
        <w:t>江西川如科技有限公司</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朱萍</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代理人： </w:t>
      </w:r>
      <w:r>
        <w:rPr>
          <w:rFonts w:hint="eastAsia" w:ascii="仿宋_GB2312" w:hAnsi="仿宋_GB2312" w:eastAsia="仿宋_GB2312" w:cs="仿宋_GB2312"/>
          <w:sz w:val="32"/>
          <w:szCs w:val="32"/>
          <w:lang w:eastAsia="zh-CN"/>
        </w:rPr>
        <w:t>赵白澄</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联系方式： </w:t>
      </w:r>
      <w:r>
        <w:rPr>
          <w:rFonts w:hint="eastAsia" w:ascii="仿宋_GB2312" w:hAnsi="仿宋_GB2312" w:eastAsia="仿宋_GB2312" w:cs="仿宋_GB2312"/>
          <w:sz w:val="32"/>
          <w:szCs w:val="32"/>
          <w:lang w:val="en-US" w:eastAsia="zh-CN"/>
        </w:rPr>
        <w:t>13807055353</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南昌市西湖区南浦路</w:t>
      </w:r>
      <w:r>
        <w:rPr>
          <w:rFonts w:hint="eastAsia" w:ascii="仿宋_GB2312" w:hAnsi="仿宋_GB2312" w:eastAsia="仿宋_GB2312" w:cs="仿宋_GB2312"/>
          <w:sz w:val="32"/>
          <w:szCs w:val="32"/>
          <w:lang w:val="en-US" w:eastAsia="zh-CN"/>
        </w:rPr>
        <w:t>17号</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被投诉人：</w:t>
      </w:r>
      <w:r>
        <w:rPr>
          <w:rFonts w:hint="eastAsia" w:ascii="仿宋_GB2312" w:hAnsi="仿宋_GB2312" w:eastAsia="仿宋_GB2312" w:cs="仿宋_GB2312"/>
          <w:b w:val="0"/>
          <w:bCs w:val="0"/>
          <w:sz w:val="32"/>
          <w:szCs w:val="32"/>
          <w:lang w:eastAsia="zh-CN"/>
        </w:rPr>
        <w:t>江西鼎跃招标咨询有限公司</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赵玮、万志伟、刘霞、伍谢俊</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0791-87915286</w:t>
      </w:r>
    </w:p>
    <w:p>
      <w:pPr>
        <w:keepNext w:val="0"/>
        <w:keepLines w:val="0"/>
        <w:pageBreakBefore w:val="0"/>
        <w:kinsoku/>
        <w:wordWrap/>
        <w:overflowPunct/>
        <w:topLinePunct w:val="0"/>
        <w:autoSpaceDE/>
        <w:autoSpaceDN/>
        <w:bidi w:val="0"/>
        <w:adjustRightInd/>
        <w:snapToGrid/>
        <w:spacing w:beforeAutospacing="0" w:line="52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地  址：</w:t>
      </w:r>
      <w:r>
        <w:rPr>
          <w:rFonts w:hint="eastAsia" w:ascii="仿宋_GB2312" w:hAnsi="仿宋_GB2312" w:eastAsia="仿宋_GB2312" w:cs="仿宋_GB2312"/>
          <w:spacing w:val="-6"/>
          <w:sz w:val="32"/>
          <w:szCs w:val="32"/>
          <w:lang w:eastAsia="zh-CN"/>
        </w:rPr>
        <w:t>南昌市红谷滩新区嘉言路</w:t>
      </w:r>
      <w:r>
        <w:rPr>
          <w:rFonts w:hint="eastAsia" w:ascii="仿宋_GB2312" w:hAnsi="仿宋_GB2312" w:eastAsia="仿宋_GB2312" w:cs="仿宋_GB2312"/>
          <w:spacing w:val="-6"/>
          <w:sz w:val="32"/>
          <w:szCs w:val="32"/>
          <w:lang w:val="en-US" w:eastAsia="zh-CN"/>
        </w:rPr>
        <w:t>668号用友产业园二期1号科研楼BC区4楼</w:t>
      </w:r>
    </w:p>
    <w:p>
      <w:pPr>
        <w:keepNext w:val="0"/>
        <w:keepLines w:val="0"/>
        <w:pageBreakBefore w:val="0"/>
        <w:kinsoku/>
        <w:wordWrap/>
        <w:overflowPunct/>
        <w:topLinePunct w:val="0"/>
        <w:autoSpaceDE/>
        <w:autoSpaceDN/>
        <w:bidi w:val="0"/>
        <w:adjustRightInd/>
        <w:snapToGrid/>
        <w:spacing w:beforeAutospacing="0" w:line="52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相关供应商：江西天合光电有限公司</w:t>
      </w:r>
    </w:p>
    <w:p>
      <w:pPr>
        <w:keepNext w:val="0"/>
        <w:keepLines w:val="0"/>
        <w:pageBreakBefore w:val="0"/>
        <w:kinsoku/>
        <w:wordWrap/>
        <w:overflowPunct/>
        <w:topLinePunct w:val="0"/>
        <w:autoSpaceDE/>
        <w:autoSpaceDN/>
        <w:bidi w:val="0"/>
        <w:adjustRightInd/>
        <w:snapToGrid/>
        <w:spacing w:beforeAutospacing="0" w:line="52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联系人：余飞</w:t>
      </w:r>
    </w:p>
    <w:p>
      <w:pPr>
        <w:keepNext w:val="0"/>
        <w:keepLines w:val="0"/>
        <w:pageBreakBefore w:val="0"/>
        <w:kinsoku/>
        <w:wordWrap/>
        <w:overflowPunct/>
        <w:topLinePunct w:val="0"/>
        <w:autoSpaceDE/>
        <w:autoSpaceDN/>
        <w:bidi w:val="0"/>
        <w:adjustRightInd/>
        <w:snapToGrid/>
        <w:spacing w:beforeAutospacing="0" w:line="52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联系方式：0795-2501001</w:t>
      </w:r>
    </w:p>
    <w:p>
      <w:pPr>
        <w:keepNext w:val="0"/>
        <w:keepLines w:val="0"/>
        <w:pageBreakBefore w:val="0"/>
        <w:kinsoku/>
        <w:wordWrap/>
        <w:overflowPunct/>
        <w:topLinePunct w:val="0"/>
        <w:autoSpaceDE/>
        <w:autoSpaceDN/>
        <w:bidi w:val="0"/>
        <w:adjustRightInd/>
        <w:snapToGrid/>
        <w:spacing w:beforeAutospacing="0" w:line="52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地址：江西省宜春市上高县工业园区镜山综合园食品大道1号4-5#厂房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color w:val="333333"/>
          <w:kern w:val="0"/>
          <w:sz w:val="32"/>
          <w:szCs w:val="32"/>
          <w:lang w:val="en-US"/>
        </w:rPr>
      </w:pPr>
      <w:r>
        <w:rPr>
          <w:rFonts w:hint="eastAsia" w:ascii="仿宋_GB2312" w:hAnsi="仿宋_GB2312" w:eastAsia="仿宋_GB2312" w:cs="仿宋_GB2312"/>
          <w:b/>
          <w:bCs/>
          <w:color w:val="333333"/>
          <w:kern w:val="0"/>
          <w:sz w:val="32"/>
          <w:szCs w:val="32"/>
          <w:lang w:val="en-US" w:eastAsia="zh-CN" w:bidi="ar"/>
        </w:rPr>
        <w:t>四、基本情况</w:t>
      </w:r>
    </w:p>
    <w:p>
      <w:pPr>
        <w:keepNext w:val="0"/>
        <w:keepLines w:val="0"/>
        <w:pageBreakBefore w:val="0"/>
        <w:numPr>
          <w:ilvl w:val="0"/>
          <w:numId w:val="0"/>
        </w:numPr>
        <w:kinsoku/>
        <w:wordWrap/>
        <w:overflowPunct/>
        <w:topLinePunct w:val="0"/>
        <w:autoSpaceDE/>
        <w:autoSpaceDN/>
        <w:bidi w:val="0"/>
        <w:adjustRightInd/>
        <w:snapToGrid/>
        <w:spacing w:beforeAutospacing="0" w:line="52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eastAsia="zh-CN"/>
        </w:rPr>
        <w:t>江西鼎跃招标咨询有限公司</w:t>
      </w:r>
      <w:r>
        <w:rPr>
          <w:rFonts w:hint="eastAsia" w:ascii="仿宋_GB2312" w:hAnsi="仿宋_GB2312" w:eastAsia="仿宋_GB2312" w:cs="仿宋_GB2312"/>
          <w:b w:val="0"/>
          <w:bCs w:val="0"/>
          <w:color w:val="auto"/>
          <w:sz w:val="32"/>
          <w:szCs w:val="32"/>
          <w:lang w:eastAsia="zh-CN"/>
        </w:rPr>
        <w:t>受南昌市新建区教育体育局委托，对南昌市新建区教育体育局</w:t>
      </w:r>
      <w:r>
        <w:rPr>
          <w:rFonts w:hint="eastAsia" w:ascii="仿宋_GB2312" w:hAnsi="仿宋_GB2312" w:eastAsia="仿宋_GB2312" w:cs="仿宋_GB2312"/>
          <w:b w:val="0"/>
          <w:bCs w:val="0"/>
          <w:color w:val="auto"/>
          <w:sz w:val="32"/>
          <w:szCs w:val="32"/>
          <w:lang w:val="en-US" w:eastAsia="zh-CN"/>
        </w:rPr>
        <w:t>22003新建区学校学术报告厅LED屏、灯光音响设备采购</w:t>
      </w:r>
      <w:r>
        <w:rPr>
          <w:rFonts w:hint="eastAsia" w:ascii="仿宋_GB2312" w:hAnsi="仿宋_GB2312" w:eastAsia="仿宋_GB2312" w:cs="仿宋_GB2312"/>
          <w:b w:val="0"/>
          <w:bCs w:val="0"/>
          <w:color w:val="auto"/>
          <w:sz w:val="32"/>
          <w:szCs w:val="32"/>
          <w:lang w:eastAsia="zh-CN"/>
        </w:rPr>
        <w:t>项目（项目编号：</w:t>
      </w:r>
      <w:r>
        <w:rPr>
          <w:rFonts w:hint="eastAsia" w:ascii="仿宋_GB2312" w:hAnsi="仿宋_GB2312" w:eastAsia="仿宋_GB2312" w:cs="仿宋_GB2312"/>
          <w:b w:val="0"/>
          <w:bCs w:val="0"/>
          <w:color w:val="auto"/>
          <w:sz w:val="32"/>
          <w:szCs w:val="32"/>
          <w:lang w:val="en-US" w:eastAsia="zh-CN"/>
        </w:rPr>
        <w:t>JXDY2022-HW-G0002)</w:t>
      </w:r>
      <w:r>
        <w:rPr>
          <w:rFonts w:hint="eastAsia" w:ascii="仿宋_GB2312" w:hAnsi="仿宋_GB2312" w:eastAsia="仿宋_GB2312" w:cs="仿宋_GB2312"/>
          <w:b w:val="0"/>
          <w:bCs w:val="0"/>
          <w:color w:val="auto"/>
          <w:sz w:val="32"/>
          <w:szCs w:val="32"/>
          <w:lang w:eastAsia="zh-CN"/>
        </w:rPr>
        <w:t>进行电子化公开招标。该项目招标公告于</w:t>
      </w:r>
      <w:r>
        <w:rPr>
          <w:rFonts w:hint="eastAsia" w:ascii="仿宋_GB2312" w:hAnsi="仿宋_GB2312" w:eastAsia="仿宋_GB2312" w:cs="仿宋_GB2312"/>
          <w:color w:val="auto"/>
          <w:kern w:val="2"/>
          <w:sz w:val="32"/>
          <w:szCs w:val="32"/>
          <w:shd w:val="clear" w:fill="FFFFFF"/>
          <w:lang w:val="en-US" w:eastAsia="zh-CN" w:bidi="ar"/>
        </w:rPr>
        <w:t>2022年5月27日发布，采购活动于2022年6月23日开展。投诉人于2022年6月28日对采购过程向被投诉人提出质疑，被投诉人于2022年7月7日对质疑事项进行了回复。投诉人对被投诉人的质疑答复不满意,于2022年7月14日向本局提起投诉。经依法对本项目采购活动中的相关材料进行审查,现已审查终结。</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投诉人称：</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中标人江西天合光电有限公司未按照采购文件要求填写所有品目的实际制造商全称、型号和品牌</w:t>
      </w:r>
      <w:r>
        <w:rPr>
          <w:rFonts w:hint="eastAsia" w:ascii="仿宋_GB2312" w:hAnsi="仿宋_GB2312" w:eastAsia="仿宋_GB2312" w:cs="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2、定制产品也应按照标书要求在“制造商”一栏中填写定制厂家。</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3、品目中大量非定制产品均未按照标书规定填写。</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u w:val="dotted"/>
          <w:lang w:val="en-US" w:eastAsia="zh-CN"/>
        </w:rPr>
      </w:pPr>
      <w:r>
        <w:rPr>
          <w:rFonts w:hint="eastAsia" w:ascii="仿宋_GB2312" w:hAnsi="仿宋_GB2312" w:eastAsia="仿宋_GB2312" w:cs="仿宋_GB2312"/>
          <w:sz w:val="32"/>
          <w:szCs w:val="32"/>
          <w:u w:val="none"/>
          <w:lang w:eastAsia="zh-CN"/>
        </w:rPr>
        <w:t>投诉</w:t>
      </w:r>
      <w:r>
        <w:rPr>
          <w:rFonts w:hint="eastAsia" w:ascii="仿宋_GB2312" w:hAnsi="仿宋_GB2312" w:eastAsia="仿宋_GB2312" w:cs="仿宋_GB2312"/>
          <w:sz w:val="32"/>
          <w:szCs w:val="32"/>
          <w:u w:val="none"/>
        </w:rPr>
        <w:t>请求</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江西天合光电有限公司未按照招标文件的格式制作开标一览明细表，不符合采购文件要求，应作无效投标处理。根据《中华人民共和国财政部令第94号--政府采购质疑和投诉办法》中的“第二章质疑提出与答复”中的“第十六条（二）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被投诉人称：投诉人所述产品不属于招标文件中核心产品，且招标文件中没有明确规定所有产品须明确制造商、品牌及规格型号，中标单位已在“技术要求响应表”中明确完全响应招标文件参数。</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right="0" w:rightChars="0" w:firstLine="643" w:firstLineChars="200"/>
        <w:contextualSpacing/>
        <w:jc w:val="both"/>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bCs/>
          <w:color w:val="333333"/>
          <w:sz w:val="32"/>
          <w:szCs w:val="32"/>
          <w:lang w:eastAsia="zh-CN"/>
        </w:rPr>
        <w:t>五、</w:t>
      </w:r>
      <w:r>
        <w:rPr>
          <w:rFonts w:hint="eastAsia" w:ascii="仿宋_GB2312" w:hAnsi="仿宋_GB2312" w:eastAsia="仿宋_GB2312" w:cs="仿宋_GB2312"/>
          <w:b/>
          <w:bCs/>
          <w:color w:val="333333"/>
          <w:sz w:val="32"/>
          <w:szCs w:val="32"/>
          <w:lang w:eastAsia="zh-TW"/>
        </w:rPr>
        <w:t>处理依据及结果</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投诉人提出了三项投诉事项，实质投诉内容均为中标候选人江西天合光电有限公司部分投标产品未按招标文件“开标一览表明细”的要求填写生产厂家、品牌、型号、产地等内容。</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sz w:val="32"/>
          <w:szCs w:val="32"/>
          <w:lang w:eastAsia="zh-CN"/>
        </w:rPr>
        <w:t>经调查，</w:t>
      </w:r>
      <w:r>
        <w:rPr>
          <w:rFonts w:hint="eastAsia" w:ascii="仿宋_GB2312" w:hAnsi="仿宋_GB2312" w:eastAsia="仿宋_GB2312" w:cs="仿宋_GB2312"/>
          <w:b w:val="0"/>
          <w:bCs w:val="0"/>
          <w:sz w:val="32"/>
          <w:szCs w:val="32"/>
          <w:lang w:val="en-US" w:eastAsia="zh-Hans"/>
        </w:rPr>
        <w:t>招标文件中对产品参数的填报要求为“注：按上表内容据实填写，除备注栏外不可以缺项漏项，否则所造成的一切后果由投标人自行承担。”“2.投标人应认真阅读招标文件中所有的事项、格式、条款和技术规范等。如果投标人</w:t>
      </w:r>
      <w:r>
        <w:rPr>
          <w:rFonts w:hint="eastAsia"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sz w:val="32"/>
          <w:szCs w:val="32"/>
          <w:lang w:val="en-US" w:eastAsia="zh-Hans"/>
        </w:rPr>
        <w:t>没有对招标文件在各方面都做出实质性响应，因此导致其投标被拒绝或者被认定为无效投标，该责任由投标人承担。”“1.表达不清、扫描件不清晰或未按要求填写的投标文件可能将被认定为无效的投标。”</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首先，招标文件并未明确规定生产厂家、品牌、型号、产地应当如何填写，也未规定填写“国产”等字眼需被认定为无效投标；其次，江西天合光电有限公司的开标一览表明细并不存在缺项漏项的情况；最后，无法认定江西天合光电有限公司存在未据实填写开标一览表明细。</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综上，无法认定江西天合光电有限公司投标文件中的“开标一览表明细”存在不符合采购文件要求、应作无效投标处理的情形，投诉人的投诉事项及投诉请求不能成立。</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pPr>
      <w:r>
        <w:rPr>
          <w:rFonts w:ascii="仿宋_GB2312" w:hAnsi="仿宋" w:eastAsia="仿宋_GB2312" w:cs="仿宋_GB2312"/>
          <w:i w:val="0"/>
          <w:iCs w:val="0"/>
          <w:caps w:val="0"/>
          <w:color w:val="333333"/>
          <w:spacing w:val="0"/>
          <w:kern w:val="0"/>
          <w:sz w:val="32"/>
          <w:szCs w:val="32"/>
          <w:shd w:val="clear" w:fill="FFFFFF"/>
          <w:lang w:val="en-US" w:eastAsia="zh-CN" w:bidi="ar"/>
        </w:rPr>
        <w:t>上述事实依据有招标文件及相关答复材料等为证，法律依据为《中华人民共和国政府采购法》《中华人民共和国政府采购法实施条例》《政府采购货物和服务招标投标管理办法》</w:t>
      </w:r>
      <w:r>
        <w:rPr>
          <w:rFonts w:hint="eastAsia" w:ascii="仿宋_GB2312" w:hAnsi="仿宋" w:eastAsia="仿宋_GB2312" w:cs="仿宋_GB2312"/>
          <w:i w:val="0"/>
          <w:iCs w:val="0"/>
          <w:caps w:val="0"/>
          <w:color w:val="333333"/>
          <w:spacing w:val="0"/>
          <w:kern w:val="0"/>
          <w:sz w:val="32"/>
          <w:szCs w:val="32"/>
          <w:shd w:val="clear" w:fill="FFFFFF"/>
          <w:lang w:val="en-US" w:eastAsia="zh-CN" w:bidi="ar"/>
        </w:rPr>
        <w:t>(财政部令第87号)、《政府采购质疑和投诉办法》（财政部令第94号）等相关法律法规。</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3" w:firstLineChars="200"/>
        <w:contextualSpacing/>
        <w:jc w:val="both"/>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bCs/>
          <w:color w:val="333333"/>
          <w:kern w:val="0"/>
          <w:sz w:val="32"/>
          <w:szCs w:val="32"/>
          <w:lang w:val="en-US" w:eastAsia="zh-CN" w:bidi="ar"/>
        </w:rPr>
        <w:t>六、</w:t>
      </w:r>
      <w:r>
        <w:rPr>
          <w:rFonts w:hint="eastAsia" w:ascii="仿宋_GB2312" w:hAnsi="仿宋_GB2312" w:eastAsia="仿宋_GB2312" w:cs="仿宋_GB2312"/>
          <w:b/>
          <w:bCs/>
          <w:color w:val="333333"/>
          <w:kern w:val="0"/>
          <w:sz w:val="32"/>
          <w:szCs w:val="32"/>
          <w:lang w:val="en-US" w:eastAsia="zh-TW" w:bidi="ar"/>
        </w:rPr>
        <w:t>其他补充事宜</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eastAsia="zh-CN"/>
        </w:rPr>
        <w:t>根据《政府采购质疑和投诉办法》（财政部令第</w:t>
      </w:r>
      <w:r>
        <w:rPr>
          <w:rFonts w:hint="eastAsia" w:ascii="仿宋_GB2312" w:hAnsi="仿宋_GB2312" w:eastAsia="仿宋_GB2312" w:cs="仿宋_GB2312"/>
          <w:sz w:val="32"/>
          <w:szCs w:val="32"/>
          <w:lang w:val="en-US" w:eastAsia="zh-CN"/>
        </w:rPr>
        <w:t>94号）第二十九条“（二）</w:t>
      </w:r>
      <w:r>
        <w:rPr>
          <w:rFonts w:hint="eastAsia" w:ascii="仿宋_GB2312" w:hAnsi="仿宋_GB2312" w:eastAsia="仿宋_GB2312" w:cs="仿宋_GB2312"/>
          <w:kern w:val="0"/>
          <w:sz w:val="32"/>
          <w:szCs w:val="32"/>
        </w:rPr>
        <w:t>投诉事项缺乏事实依据，投诉事项不成立</w:t>
      </w:r>
      <w:r>
        <w:rPr>
          <w:rFonts w:hint="eastAsia" w:ascii="仿宋_GB2312" w:hAnsi="仿宋_GB2312" w:eastAsia="仿宋_GB2312" w:cs="仿宋_GB2312"/>
          <w:kern w:val="0"/>
          <w:sz w:val="32"/>
          <w:szCs w:val="32"/>
          <w:lang w:eastAsia="zh-CN"/>
        </w:rPr>
        <w:t>”之规定，驳回投诉。</w:t>
      </w:r>
    </w:p>
    <w:p>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280" w:afterAutospacing="0" w:line="520" w:lineRule="exact"/>
        <w:ind w:right="0" w:rightChars="0" w:firstLine="640" w:firstLineChars="200"/>
        <w:contextualSpacing/>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投诉人如对本处理决定不服，可在收到本决定之日起六十日内申请行政复议，或于六个月内提起行政诉讼。</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5280" w:firstLineChars="16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南昌市新建区财政局</w:t>
      </w:r>
    </w:p>
    <w:p>
      <w:pPr>
        <w:keepNext w:val="0"/>
        <w:keepLines w:val="0"/>
        <w:pageBreakBefore w:val="0"/>
        <w:kinsoku/>
        <w:wordWrap/>
        <w:overflowPunct/>
        <w:topLinePunct w:val="0"/>
        <w:autoSpaceDE/>
        <w:autoSpaceDN/>
        <w:bidi w:val="0"/>
        <w:adjustRightInd/>
        <w:snapToGrid/>
        <w:spacing w:line="520" w:lineRule="exact"/>
        <w:ind w:firstLine="5440" w:firstLineChars="1700"/>
        <w:textAlignment w:val="auto"/>
        <w:rPr>
          <w:rFonts w:eastAsia="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日</w:t>
      </w:r>
    </w:p>
    <w:p>
      <w:pPr>
        <w:spacing w:line="600" w:lineRule="exact"/>
        <w:rPr>
          <w:rFonts w:eastAsia="仿宋_GB2312"/>
          <w:sz w:val="32"/>
          <w:szCs w:val="32"/>
        </w:rPr>
      </w:pPr>
      <w:r>
        <w:rPr>
          <w:rFonts w:eastAsia="仿宋_GB2312"/>
          <w:sz w:val="32"/>
          <w:szCs w:val="32"/>
        </w:rPr>
        <w:t xml:space="preserve"> </w:t>
      </w:r>
    </w:p>
    <w:p>
      <w:pPr>
        <w:rPr>
          <w:rFonts w:hint="eastAsia"/>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BmMTVhZGM5MGJhNjRlZjMyYjk2MzFhNjQ0NGNlZDAifQ=="/>
  </w:docVars>
  <w:rsids>
    <w:rsidRoot w:val="00A0116B"/>
    <w:rsid w:val="00267148"/>
    <w:rsid w:val="005514C3"/>
    <w:rsid w:val="007C76CA"/>
    <w:rsid w:val="008C6C9A"/>
    <w:rsid w:val="00A0116B"/>
    <w:rsid w:val="00A366AD"/>
    <w:rsid w:val="00FB0471"/>
    <w:rsid w:val="01812036"/>
    <w:rsid w:val="03444D52"/>
    <w:rsid w:val="07206D10"/>
    <w:rsid w:val="0A152519"/>
    <w:rsid w:val="0EE411B8"/>
    <w:rsid w:val="0F56503F"/>
    <w:rsid w:val="13AA032D"/>
    <w:rsid w:val="140C03C2"/>
    <w:rsid w:val="143E2FB2"/>
    <w:rsid w:val="14993615"/>
    <w:rsid w:val="183028D1"/>
    <w:rsid w:val="19FC0077"/>
    <w:rsid w:val="1CCE7662"/>
    <w:rsid w:val="1DAA4A53"/>
    <w:rsid w:val="1DE657E0"/>
    <w:rsid w:val="244A2F6C"/>
    <w:rsid w:val="24FB212D"/>
    <w:rsid w:val="283E523E"/>
    <w:rsid w:val="2DAA534F"/>
    <w:rsid w:val="306A32C4"/>
    <w:rsid w:val="3587749A"/>
    <w:rsid w:val="36FE706D"/>
    <w:rsid w:val="39D15A29"/>
    <w:rsid w:val="3C0D32ED"/>
    <w:rsid w:val="3F6E5909"/>
    <w:rsid w:val="3FB11C9A"/>
    <w:rsid w:val="3FC262DB"/>
    <w:rsid w:val="43EA06F9"/>
    <w:rsid w:val="44EA5877"/>
    <w:rsid w:val="4D0B557F"/>
    <w:rsid w:val="4EB726FD"/>
    <w:rsid w:val="52EB4488"/>
    <w:rsid w:val="592E1035"/>
    <w:rsid w:val="5D07484F"/>
    <w:rsid w:val="5D490A9E"/>
    <w:rsid w:val="63921CC6"/>
    <w:rsid w:val="63D25BB7"/>
    <w:rsid w:val="67FF5DA0"/>
    <w:rsid w:val="695D3B1C"/>
    <w:rsid w:val="6D5E246D"/>
    <w:rsid w:val="6ECB7EFD"/>
    <w:rsid w:val="6F5D32D7"/>
    <w:rsid w:val="72524399"/>
    <w:rsid w:val="78E1137D"/>
    <w:rsid w:val="7ABE2599"/>
    <w:rsid w:val="7C1B47CD"/>
    <w:rsid w:val="7E97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3">
    <w:name w:val="Normal (Web)"/>
    <w:basedOn w:val="1"/>
    <w:semiHidden/>
    <w:unhideWhenUsed/>
    <w:qFormat/>
    <w:uiPriority w:val="99"/>
    <w:rPr>
      <w:sz w:val="24"/>
    </w:rPr>
  </w:style>
  <w:style w:type="character" w:styleId="6">
    <w:name w:val="Strong"/>
    <w:basedOn w:val="5"/>
    <w:qFormat/>
    <w:uiPriority w:val="22"/>
  </w:style>
  <w:style w:type="character" w:styleId="7">
    <w:name w:val="FollowedHyperlink"/>
    <w:basedOn w:val="5"/>
    <w:semiHidden/>
    <w:unhideWhenUsed/>
    <w:qFormat/>
    <w:uiPriority w:val="99"/>
    <w:rPr>
      <w:color w:val="800080"/>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Typewriter"/>
    <w:basedOn w:val="5"/>
    <w:semiHidden/>
    <w:unhideWhenUsed/>
    <w:qFormat/>
    <w:uiPriority w:val="99"/>
    <w:rPr>
      <w:rFonts w:hint="default" w:ascii="monospace" w:hAnsi="monospace" w:eastAsia="monospace" w:cs="monospace"/>
      <w:sz w:val="20"/>
    </w:rPr>
  </w:style>
  <w:style w:type="character" w:styleId="11">
    <w:name w:val="HTML Acronym"/>
    <w:basedOn w:val="5"/>
    <w:semiHidden/>
    <w:unhideWhenUsed/>
    <w:qFormat/>
    <w:uiPriority w:val="99"/>
  </w:style>
  <w:style w:type="character" w:styleId="12">
    <w:name w:val="HTML Variable"/>
    <w:basedOn w:val="5"/>
    <w:semiHidden/>
    <w:unhideWhenUsed/>
    <w:qFormat/>
    <w:uiPriority w:val="99"/>
  </w:style>
  <w:style w:type="character" w:styleId="13">
    <w:name w:val="Hyperlink"/>
    <w:basedOn w:val="5"/>
    <w:semiHidden/>
    <w:unhideWhenUsed/>
    <w:qFormat/>
    <w:uiPriority w:val="99"/>
    <w:rPr>
      <w:color w:val="0000FF"/>
      <w:u w:val="none"/>
    </w:rPr>
  </w:style>
  <w:style w:type="character" w:styleId="14">
    <w:name w:val="HTML Code"/>
    <w:basedOn w:val="5"/>
    <w:semiHidden/>
    <w:unhideWhenUsed/>
    <w:qFormat/>
    <w:uiPriority w:val="99"/>
    <w:rPr>
      <w:rFonts w:hint="default" w:ascii="monospace" w:hAnsi="monospace" w:eastAsia="monospace" w:cs="monospace"/>
      <w:sz w:val="20"/>
    </w:rPr>
  </w:style>
  <w:style w:type="character" w:styleId="15">
    <w:name w:val="HTML Cite"/>
    <w:basedOn w:val="5"/>
    <w:semiHidden/>
    <w:unhideWhenUsed/>
    <w:qFormat/>
    <w:uiPriority w:val="99"/>
  </w:style>
  <w:style w:type="character" w:styleId="16">
    <w:name w:val="HTML Keyboard"/>
    <w:basedOn w:val="5"/>
    <w:semiHidden/>
    <w:unhideWhenUsed/>
    <w:qFormat/>
    <w:uiPriority w:val="99"/>
    <w:rPr>
      <w:rFonts w:hint="default" w:ascii="monospace" w:hAnsi="monospace" w:eastAsia="monospace" w:cs="monospace"/>
      <w:sz w:val="20"/>
    </w:rPr>
  </w:style>
  <w:style w:type="character" w:styleId="17">
    <w:name w:val="HTML Sample"/>
    <w:basedOn w:val="5"/>
    <w:semiHidden/>
    <w:unhideWhenUsed/>
    <w:uiPriority w:val="99"/>
    <w:rPr>
      <w:rFonts w:ascii="monospace" w:hAnsi="monospace" w:eastAsia="monospace" w:cs="monospace"/>
    </w:rPr>
  </w:style>
  <w:style w:type="character" w:customStyle="1" w:styleId="18">
    <w:name w:val="first-child"/>
    <w:basedOn w:val="5"/>
    <w:qFormat/>
    <w:uiPriority w:val="0"/>
  </w:style>
  <w:style w:type="character" w:customStyle="1" w:styleId="19">
    <w:name w:val="layui-layer-tabnow"/>
    <w:basedOn w:val="5"/>
    <w:qFormat/>
    <w:uiPriority w:val="0"/>
    <w:rPr>
      <w:bdr w:val="single" w:color="CCCCCC" w:sz="6" w:space="0"/>
      <w:shd w:val="clear" w:fill="FFFFFF"/>
    </w:rPr>
  </w:style>
  <w:style w:type="character" w:customStyle="1" w:styleId="20">
    <w:name w:val="Body text|1_"/>
    <w:basedOn w:val="5"/>
    <w:link w:val="21"/>
    <w:uiPriority w:val="0"/>
    <w:rPr>
      <w:rFonts w:hint="eastAsia" w:ascii="宋体" w:hAnsi="宋体" w:eastAsia="宋体" w:cs="宋体"/>
      <w:sz w:val="26"/>
      <w:szCs w:val="26"/>
      <w:lang w:val="zh-TW" w:eastAsia="zh-TW" w:bidi="zh-TW"/>
    </w:rPr>
  </w:style>
  <w:style w:type="paragraph" w:customStyle="1" w:styleId="21">
    <w:name w:val="Body text|1"/>
    <w:basedOn w:val="1"/>
    <w:link w:val="20"/>
    <w:uiPriority w:val="0"/>
    <w:pPr>
      <w:keepNext w:val="0"/>
      <w:keepLines w:val="0"/>
      <w:widowControl w:val="0"/>
      <w:suppressLineNumbers w:val="0"/>
      <w:spacing w:before="0" w:beforeAutospacing="0" w:after="220" w:afterAutospacing="0"/>
      <w:ind w:left="0" w:right="0"/>
      <w:jc w:val="left"/>
    </w:pPr>
    <w:rPr>
      <w:rFonts w:hint="eastAsia" w:ascii="宋体" w:hAnsi="宋体" w:eastAsia="宋体" w:cs="宋体"/>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1584</Words>
  <Characters>1702</Characters>
  <Lines>2</Lines>
  <Paragraphs>1</Paragraphs>
  <TotalTime>1</TotalTime>
  <ScaleCrop>false</ScaleCrop>
  <LinksUpToDate>false</LinksUpToDate>
  <CharactersWithSpaces>1714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2021-12-22T03:17:00Z</dcterms:created>
  <dc:creator>Administrator</dc:creator>
  <cp:lastModifiedBy>Administrator</cp:lastModifiedBy>
  <dcterms:modified xsi:type="dcterms:W3CDTF">2022-08-05T01:41:07Z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48014BD51600459A958247E8592E2803</vt:lpwstr>
  </property>
</Properties>
</file>