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200" w:firstLine="420" w:firstLineChars="95"/>
        <w:jc w:val="center"/>
        <w:rPr>
          <w:rFonts w:hint="eastAsia" w:ascii="仿宋" w:hAnsi="仿宋" w:eastAsia="仿宋"/>
          <w:b/>
          <w:bCs/>
          <w:color w:val="333333"/>
          <w:sz w:val="44"/>
          <w:szCs w:val="44"/>
        </w:rPr>
      </w:pPr>
      <w:r>
        <w:rPr>
          <w:rFonts w:hint="eastAsia" w:ascii="仿宋" w:hAnsi="仿宋" w:eastAsia="仿宋"/>
          <w:b/>
          <w:bCs/>
          <w:color w:val="333333"/>
          <w:sz w:val="44"/>
          <w:szCs w:val="44"/>
        </w:rPr>
        <w:t>投诉处理</w:t>
      </w:r>
      <w:r>
        <w:rPr>
          <w:rFonts w:hint="eastAsia" w:ascii="仿宋" w:hAnsi="仿宋" w:eastAsia="仿宋"/>
          <w:b/>
          <w:bCs/>
          <w:color w:val="333333"/>
          <w:sz w:val="44"/>
          <w:szCs w:val="44"/>
          <w:lang w:val="en-US" w:eastAsia="zh-CN"/>
        </w:rPr>
        <w:t>结果</w:t>
      </w:r>
      <w:r>
        <w:rPr>
          <w:rFonts w:hint="eastAsia" w:ascii="仿宋" w:hAnsi="仿宋" w:eastAsia="仿宋"/>
          <w:b/>
          <w:bCs/>
          <w:color w:val="333333"/>
          <w:sz w:val="44"/>
          <w:szCs w:val="44"/>
        </w:rPr>
        <w:t>公告</w:t>
      </w:r>
    </w:p>
    <w:p>
      <w:pPr>
        <w:widowControl/>
        <w:spacing w:before="100" w:beforeAutospacing="1" w:after="100" w:afterAutospacing="1" w:line="400" w:lineRule="exact"/>
        <w:jc w:val="center"/>
        <w:rPr>
          <w:rFonts w:hint="default" w:eastAsiaTheme="minorEastAsia"/>
          <w:lang w:val="en-US" w:eastAsia="zh-CN"/>
        </w:rPr>
      </w:pPr>
      <w:r>
        <w:rPr>
          <w:rFonts w:hint="eastAsia" w:cs="宋体" w:asciiTheme="minorEastAsia" w:hAnsiTheme="minorEastAsia"/>
          <w:color w:val="333333"/>
          <w:sz w:val="30"/>
          <w:szCs w:val="30"/>
          <w:u w:val="none"/>
          <w:lang w:val="en-US" w:eastAsia="zh-CN"/>
        </w:rPr>
        <w:t>崇财购诉字[2021]1号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2" w:firstLineChars="200"/>
        <w:textAlignment w:val="auto"/>
        <w:rPr>
          <w:rFonts w:hint="eastAsia" w:cs="宋体" w:asciiTheme="minorEastAsia" w:hAnsiTheme="minorEastAsia"/>
          <w:color w:val="333333"/>
          <w:sz w:val="30"/>
          <w:szCs w:val="30"/>
        </w:rPr>
      </w:pPr>
      <w:r>
        <w:rPr>
          <w:rFonts w:hint="eastAsia" w:cs="宋体" w:asciiTheme="minorEastAsia" w:hAnsiTheme="minorEastAsia"/>
          <w:b/>
          <w:bCs/>
          <w:color w:val="333333"/>
          <w:sz w:val="30"/>
          <w:szCs w:val="30"/>
        </w:rPr>
        <w:t>一、项目编号：</w:t>
      </w:r>
      <w:r>
        <w:rPr>
          <w:rFonts w:hint="eastAsia" w:cs="宋体" w:asciiTheme="minorEastAsia" w:hAnsiTheme="minorEastAsia"/>
          <w:color w:val="333333"/>
          <w:sz w:val="30"/>
          <w:szCs w:val="30"/>
        </w:rPr>
        <w:t>FZDD-CA-2021-56</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2" w:firstLineChars="200"/>
        <w:textAlignment w:val="auto"/>
        <w:rPr>
          <w:rFonts w:hint="eastAsia" w:cs="宋体" w:asciiTheme="minorEastAsia" w:hAnsiTheme="minorEastAsia"/>
          <w:color w:val="333333"/>
          <w:sz w:val="30"/>
          <w:szCs w:val="30"/>
        </w:rPr>
      </w:pPr>
      <w:r>
        <w:rPr>
          <w:rFonts w:hint="eastAsia" w:cs="宋体" w:asciiTheme="minorEastAsia" w:hAnsiTheme="minorEastAsia"/>
          <w:b/>
          <w:bCs/>
          <w:color w:val="333333"/>
          <w:sz w:val="30"/>
          <w:szCs w:val="30"/>
        </w:rPr>
        <w:t>二、项目名称</w:t>
      </w:r>
      <w:r>
        <w:rPr>
          <w:rFonts w:hint="eastAsia" w:cs="宋体" w:asciiTheme="minorEastAsia" w:hAnsiTheme="minorEastAsia"/>
          <w:color w:val="333333"/>
          <w:sz w:val="30"/>
          <w:szCs w:val="30"/>
        </w:rPr>
        <w:t>：崇仁县职业教育中心高质量班班通、计算机、钢琴等设备采购项目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2" w:firstLineChars="200"/>
        <w:textAlignment w:val="auto"/>
        <w:rPr>
          <w:rFonts w:hint="eastAsia" w:cs="宋体" w:asciiTheme="minorEastAsia" w:hAnsiTheme="minorEastAsia"/>
          <w:b/>
          <w:bCs/>
          <w:color w:val="333333"/>
          <w:sz w:val="30"/>
          <w:szCs w:val="30"/>
        </w:rPr>
      </w:pPr>
      <w:r>
        <w:rPr>
          <w:rFonts w:hint="eastAsia" w:cs="宋体" w:asciiTheme="minorEastAsia" w:hAnsiTheme="minorEastAsia"/>
          <w:b/>
          <w:bCs/>
          <w:color w:val="333333"/>
          <w:sz w:val="30"/>
          <w:szCs w:val="30"/>
        </w:rPr>
        <w:t>三、相关当事人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投诉人：南昌一畅弘科技有限公司</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地 址：江西省南昌市东湖区贤士二路2号3栋3单元201室（第二层）</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联系人：刘</w:t>
      </w:r>
      <w:r>
        <w:rPr>
          <w:rFonts w:hint="eastAsia" w:cs="宋体" w:asciiTheme="minorEastAsia" w:hAnsiTheme="minorEastAsia"/>
          <w:color w:val="333333"/>
          <w:sz w:val="30"/>
          <w:szCs w:val="30"/>
          <w:lang w:val="en-US" w:eastAsia="zh-CN"/>
        </w:rPr>
        <w:t xml:space="preserve"> </w:t>
      </w:r>
      <w:r>
        <w:rPr>
          <w:rFonts w:hint="eastAsia" w:cs="宋体" w:asciiTheme="minorEastAsia" w:hAnsiTheme="minorEastAsia"/>
          <w:color w:val="333333"/>
          <w:sz w:val="30"/>
          <w:szCs w:val="30"/>
        </w:rPr>
        <w:t xml:space="preserve">庆     </w:t>
      </w:r>
      <w:r>
        <w:rPr>
          <w:rFonts w:hint="eastAsia" w:cs="宋体" w:asciiTheme="minorEastAsia" w:hAnsiTheme="minorEastAsia"/>
          <w:color w:val="333333"/>
          <w:sz w:val="30"/>
          <w:szCs w:val="30"/>
          <w:lang w:val="en-US" w:eastAsia="zh-CN"/>
        </w:rPr>
        <w:t xml:space="preserve"> </w:t>
      </w:r>
      <w:r>
        <w:rPr>
          <w:rFonts w:hint="eastAsia" w:cs="宋体" w:asciiTheme="minorEastAsia" w:hAnsiTheme="minorEastAsia"/>
          <w:color w:val="333333"/>
          <w:sz w:val="30"/>
          <w:szCs w:val="30"/>
        </w:rPr>
        <w:t>联系电话：13879</w:t>
      </w:r>
      <w:r>
        <w:rPr>
          <w:rFonts w:hint="eastAsia" w:cs="宋体" w:asciiTheme="minorEastAsia" w:hAnsiTheme="minorEastAsia"/>
          <w:color w:val="333333"/>
          <w:sz w:val="30"/>
          <w:szCs w:val="30"/>
          <w:lang w:val="en-US" w:eastAsia="zh-CN"/>
        </w:rPr>
        <w:t>10</w:t>
      </w:r>
      <w:r>
        <w:rPr>
          <w:rFonts w:hint="eastAsia" w:cs="宋体" w:asciiTheme="minorEastAsia" w:hAnsiTheme="minorEastAsia"/>
          <w:color w:val="333333"/>
          <w:sz w:val="30"/>
          <w:szCs w:val="30"/>
        </w:rPr>
        <w:t>7844</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被投诉人</w:t>
      </w:r>
      <w:r>
        <w:rPr>
          <w:rFonts w:hint="eastAsia" w:cs="宋体" w:asciiTheme="minorEastAsia" w:hAnsiTheme="minorEastAsia"/>
          <w:color w:val="333333"/>
          <w:sz w:val="30"/>
          <w:szCs w:val="30"/>
          <w:lang w:val="en-US" w:eastAsia="zh-CN"/>
        </w:rPr>
        <w:t>1</w:t>
      </w:r>
      <w:r>
        <w:rPr>
          <w:rFonts w:hint="eastAsia" w:cs="宋体" w:asciiTheme="minorEastAsia" w:hAnsiTheme="minorEastAsia"/>
          <w:color w:val="333333"/>
          <w:sz w:val="30"/>
          <w:szCs w:val="30"/>
        </w:rPr>
        <w:t>：崇仁县职业教育中心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地 址：抚州市崇仁县工业园区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jc w:val="both"/>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 xml:space="preserve">联系人：冯国辉 </w:t>
      </w:r>
      <w:r>
        <w:rPr>
          <w:rFonts w:hint="eastAsia" w:cs="宋体" w:asciiTheme="minorEastAsia" w:hAnsiTheme="minorEastAsia"/>
          <w:color w:val="333333"/>
          <w:sz w:val="30"/>
          <w:szCs w:val="30"/>
          <w:lang w:val="en-US" w:eastAsia="zh-CN"/>
        </w:rPr>
        <w:t xml:space="preserve"> </w:t>
      </w:r>
      <w:r>
        <w:rPr>
          <w:rFonts w:hint="eastAsia" w:cs="宋体" w:asciiTheme="minorEastAsia" w:hAnsiTheme="minorEastAsia"/>
          <w:color w:val="333333"/>
          <w:sz w:val="30"/>
          <w:szCs w:val="30"/>
        </w:rPr>
        <w:t xml:space="preserve">  联系电话：18979410171</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被投诉人</w:t>
      </w:r>
      <w:r>
        <w:rPr>
          <w:rFonts w:hint="eastAsia" w:cs="宋体" w:asciiTheme="minorEastAsia" w:hAnsiTheme="minorEastAsia"/>
          <w:color w:val="333333"/>
          <w:sz w:val="30"/>
          <w:szCs w:val="30"/>
          <w:lang w:val="en-US" w:eastAsia="zh-CN"/>
        </w:rPr>
        <w:t>2</w:t>
      </w:r>
      <w:r>
        <w:rPr>
          <w:rFonts w:hint="eastAsia" w:cs="宋体" w:asciiTheme="minorEastAsia" w:hAnsiTheme="minorEastAsia"/>
          <w:color w:val="333333"/>
          <w:sz w:val="30"/>
          <w:szCs w:val="30"/>
        </w:rPr>
        <w:t>：抚州市大地建设监理造价有限公司</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地 址：江西省抚州市赣东大道891号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 xml:space="preserve">联系人：艾尔兰   </w:t>
      </w:r>
      <w:r>
        <w:rPr>
          <w:rFonts w:hint="eastAsia" w:cs="宋体" w:asciiTheme="minorEastAsia" w:hAnsiTheme="minorEastAsia"/>
          <w:color w:val="333333"/>
          <w:sz w:val="30"/>
          <w:szCs w:val="30"/>
          <w:lang w:val="en-US" w:eastAsia="zh-CN"/>
        </w:rPr>
        <w:t xml:space="preserve"> </w:t>
      </w:r>
      <w:r>
        <w:rPr>
          <w:rFonts w:hint="eastAsia" w:cs="宋体" w:asciiTheme="minorEastAsia" w:hAnsiTheme="minorEastAsia"/>
          <w:color w:val="333333"/>
          <w:sz w:val="30"/>
          <w:szCs w:val="30"/>
        </w:rPr>
        <w:t>联系电话：18507949753</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2" w:firstLineChars="200"/>
        <w:textAlignment w:val="auto"/>
        <w:rPr>
          <w:rFonts w:hint="eastAsia" w:cs="宋体" w:asciiTheme="minorEastAsia" w:hAnsiTheme="minorEastAsia"/>
          <w:b/>
          <w:bCs/>
          <w:color w:val="333333"/>
          <w:sz w:val="30"/>
          <w:szCs w:val="30"/>
        </w:rPr>
      </w:pPr>
      <w:r>
        <w:rPr>
          <w:rFonts w:hint="eastAsia" w:cs="宋体" w:asciiTheme="minorEastAsia" w:hAnsiTheme="minorEastAsia"/>
          <w:b/>
          <w:bCs/>
          <w:color w:val="333333"/>
          <w:sz w:val="30"/>
          <w:szCs w:val="30"/>
        </w:rPr>
        <w:t xml:space="preserve">四、基本情况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投诉人对《崇仁县职业教育中心高质量班班通、计算机、钢琴等设备采购项目(采购项目编号：FZDD-CA-2021-56)》的质疑答复不满意，向我局进行投诉。经依法对本项目政府采购活动中的相关材料进行审查，现本投诉案已审查终结。</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default"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投诉人称：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投诉事项1</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rPr>
        <w:t>第六章 技术参数“计算机实训机房”部分16、电脑：中文BIOS UEFI图形操作界面且不低于4种语言切换模式，该设备参数组合存在严重偏向性及排他性”。</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投诉事项2</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rPr>
        <w:t>第六章 技术参数 “计算机实训机房”部分16、电脑：“3 个 Audio jacks support 7.1 channel</w:t>
      </w:r>
      <w:r>
        <w:rPr>
          <w:rFonts w:hint="eastAsia" w:cs="宋体" w:asciiTheme="minorEastAsia" w:hAnsiTheme="minorEastAsia"/>
          <w:color w:val="333333"/>
          <w:sz w:val="30"/>
          <w:szCs w:val="30"/>
          <w:lang w:val="en-US" w:eastAsia="zh-CN"/>
        </w:rPr>
        <w:t>端口”</w:t>
      </w:r>
      <w:r>
        <w:rPr>
          <w:rFonts w:hint="eastAsia" w:cs="宋体" w:asciiTheme="minorEastAsia" w:hAnsiTheme="minorEastAsia"/>
          <w:color w:val="333333"/>
          <w:sz w:val="30"/>
          <w:szCs w:val="30"/>
        </w:rPr>
        <w:t>，</w:t>
      </w:r>
      <w:r>
        <w:rPr>
          <w:rFonts w:hint="eastAsia" w:cs="宋体" w:asciiTheme="minorEastAsia" w:hAnsiTheme="minorEastAsia"/>
          <w:color w:val="333333"/>
          <w:sz w:val="30"/>
          <w:szCs w:val="30"/>
          <w:lang w:val="en-US" w:eastAsia="zh-CN"/>
        </w:rPr>
        <w:t>该组合参数经查证，</w:t>
      </w:r>
      <w:r>
        <w:rPr>
          <w:rFonts w:hint="eastAsia" w:cs="宋体" w:asciiTheme="minorEastAsia" w:hAnsiTheme="minorEastAsia"/>
          <w:color w:val="333333"/>
          <w:sz w:val="30"/>
          <w:szCs w:val="30"/>
        </w:rPr>
        <w:t>目前无一家厂商</w:t>
      </w:r>
      <w:r>
        <w:rPr>
          <w:rFonts w:hint="eastAsia" w:cs="宋体" w:asciiTheme="minorEastAsia" w:hAnsiTheme="minorEastAsia"/>
          <w:color w:val="333333"/>
          <w:sz w:val="30"/>
          <w:szCs w:val="30"/>
          <w:lang w:val="en-US" w:eastAsia="zh-CN"/>
        </w:rPr>
        <w:t>产品</w:t>
      </w:r>
      <w:r>
        <w:rPr>
          <w:rFonts w:hint="eastAsia" w:cs="宋体" w:asciiTheme="minorEastAsia" w:hAnsiTheme="minorEastAsia"/>
          <w:color w:val="333333"/>
          <w:sz w:val="30"/>
          <w:szCs w:val="30"/>
        </w:rPr>
        <w:t>能够满足该组合参数指标要求，招标文件出现严重错误。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投诉事项3</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rPr>
        <w:t>第六章 技术参数“计算机实训机房”部分16、电脑：“</w:t>
      </w:r>
      <w:r>
        <w:rPr>
          <w:rFonts w:hint="eastAsia" w:cs="宋体" w:asciiTheme="minorEastAsia" w:hAnsiTheme="minorEastAsia"/>
          <w:color w:val="333333"/>
          <w:sz w:val="30"/>
          <w:szCs w:val="30"/>
          <w:lang w:val="en-US" w:eastAsia="zh-CN"/>
        </w:rPr>
        <w:t>板</w:t>
      </w:r>
      <w:r>
        <w:rPr>
          <w:rFonts w:hint="eastAsia" w:cs="宋体" w:asciiTheme="minorEastAsia" w:hAnsiTheme="minorEastAsia"/>
          <w:color w:val="333333"/>
          <w:sz w:val="30"/>
          <w:szCs w:val="30"/>
        </w:rPr>
        <w:t>载集成 24 针供电接口，可便捷用户更换大功率电源，电压范围 89V-265V 之间可正常工作（提供国家电子计算机质量监督检验中心认证证书并加盖原厂公章）；机箱≥标准 ATX 机箱20L(具备顶置提手、开关键、Reset 键及硬盘故障诊断灯)”该组合参数经查证，目前无一家厂商产品能够满足该组合参数指标要求，招标文件出现严重错误。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投诉事项4：技术分三、机房电脑（10分）1、所投产品通过高低温、湿热试验，达到工作温度上下限试验：-20℃±20℃和60℃±20℃（50小时）；贮存温度上下限试验：-50℃±2℃（60小时）和65℃±2℃（150小时）；；工作恒定湿热50℃±2℃（93%±3%）RH、2小时； 贮存恒定湿热50℃±2℃（93%±3%）RH、150小时、在以上环境下能够正常进行工作的，得3分，评审依据：提供CNAS 认可国家权威检测机构中心出具的检测报告或认证证书复印件加盖制造商公章，未提供或提供无效者得不得分。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default"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该评分标准与该项目校园的实际应用场景无关，且存在严重偏向性及排他性。</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default"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被投诉人称：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被投诉人回复1：据了解市面主流的众多品牌针对教育行业生产的计算机电脑均都有中文操作界面，且可以自由切换中英文等多种语言操作界面，同时可以支持鼠标或键盘自由操作。故贵公司提到的倾向性是不成立的。计算机在今天的普及是因为计算机的日益更新技术和良好的体验感是息息相关的，且都是遵从着“以人为本”的设计思路解决使用者在使用过程中面临的困惑进行优化，所以更加的突出中文BIOS汉化的重要性，当使用者遇到了BIOS相关的困难时，能够自身参与到解决问题的中，而不是坐等专业人员或厂商的工程师来解决，时效性较低的同时会影响教学工作。满足此项功能的品牌众多（联想惠普戴尔等品牌可根据用户需求定制并进行升级），因为不存在排他性条款，所以我方保留此条参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被投诉人回复2：3个Audio jacks为3个音频插孔，据了解3个音频插孔是非常普遍，音频输入+音频输出+连接麦克风，这是集成声卡固定的三个接口，根据了解市面是13.1的声卡都已经在发售，此次采购的参数需求是根据实际的教学要求为出发点，7.1声道在信噪比、音质方面、声道数量、稳定性、麦克混响效果5个方面均是优于以往采购的设备集成的2.1/5.1声道； 这样对于教学试听课上也是有利于教学和学生的听力，这条参数指标是最低指标，满足此项功能的品牌众多（联想惠普戴尔等品牌可根据用户需求定制并进行升级），因此不存在排他性条款，所以我方保留此条参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被投诉人回复3：预留24针供电接口是方便用户自行更换大功率电源、确保用户更换4G/6G或以上显卡能够正常使用，顶置提手是为了方便用户移动，开关键、RESET便于学生操作，硬盘故障诊断灯是便于机房管理者更直观的判断机器故障。根据调查多品牌能够达此条参数要求（联想华硕戴尔等），因此不存在排他性条款，所以我方保留此条参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2" w:firstLineChars="200"/>
        <w:textAlignment w:val="auto"/>
        <w:rPr>
          <w:rFonts w:hint="eastAsia" w:cs="宋体" w:asciiTheme="minorEastAsia" w:hAnsiTheme="minorEastAsia"/>
          <w:b/>
          <w:bCs/>
          <w:color w:val="333333"/>
          <w:sz w:val="30"/>
          <w:szCs w:val="30"/>
        </w:rPr>
      </w:pPr>
      <w:r>
        <w:rPr>
          <w:rFonts w:hint="eastAsia" w:cs="宋体" w:asciiTheme="minorEastAsia" w:hAnsiTheme="minorEastAsia"/>
          <w:b/>
          <w:bCs/>
          <w:color w:val="333333"/>
          <w:sz w:val="30"/>
          <w:szCs w:val="30"/>
          <w:lang w:val="en-US" w:eastAsia="zh-CN"/>
        </w:rPr>
        <w:t>五、</w:t>
      </w:r>
      <w:r>
        <w:rPr>
          <w:rFonts w:hint="eastAsia" w:cs="宋体" w:asciiTheme="minorEastAsia" w:hAnsiTheme="minorEastAsia"/>
          <w:b/>
          <w:bCs/>
          <w:color w:val="333333"/>
          <w:sz w:val="30"/>
          <w:szCs w:val="30"/>
        </w:rPr>
        <w:t>处理依据及结果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经调查：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lang w:val="en-US" w:eastAsia="zh-CN"/>
        </w:rPr>
        <w:t>事项1、</w:t>
      </w:r>
      <w:r>
        <w:rPr>
          <w:rFonts w:hint="eastAsia" w:cs="宋体" w:asciiTheme="minorEastAsia" w:hAnsiTheme="minorEastAsia"/>
          <w:color w:val="333333"/>
          <w:sz w:val="30"/>
          <w:szCs w:val="30"/>
        </w:rPr>
        <w:t>市场上主流电脑均能够实现中文BIOS UEFI图形操作，但是能够实现中文BIOS UEFI图形操作界面且不低于4种语言切换模式目前只有</w:t>
      </w:r>
      <w:r>
        <w:rPr>
          <w:rFonts w:hint="eastAsia" w:cs="宋体" w:asciiTheme="minorEastAsia" w:hAnsiTheme="minorEastAsia"/>
          <w:color w:val="333333"/>
          <w:sz w:val="30"/>
          <w:szCs w:val="30"/>
          <w:lang w:val="en-US" w:eastAsia="zh-CN"/>
        </w:rPr>
        <w:t>极少品牌</w:t>
      </w:r>
      <w:r>
        <w:rPr>
          <w:rFonts w:hint="eastAsia" w:cs="宋体" w:asciiTheme="minorEastAsia" w:hAnsiTheme="minorEastAsia"/>
          <w:color w:val="333333"/>
          <w:sz w:val="30"/>
          <w:szCs w:val="30"/>
        </w:rPr>
        <w:t>电脑可以支持</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rPr>
        <w:t>该技术参数的设置具有明显的倾向性</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lang w:val="en-US" w:eastAsia="zh-CN"/>
        </w:rPr>
        <w:t>违反《政府采购法实施条例》第二十条第八款的规定，投诉事项1成立</w:t>
      </w:r>
      <w:r>
        <w:rPr>
          <w:rFonts w:hint="eastAsia" w:cs="宋体" w:asciiTheme="minorEastAsia" w:hAnsiTheme="minorEastAsia"/>
          <w:color w:val="333333"/>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事项2、</w:t>
      </w:r>
      <w:r>
        <w:rPr>
          <w:rFonts w:hint="eastAsia" w:cs="宋体" w:asciiTheme="minorEastAsia" w:hAnsiTheme="minorEastAsia"/>
          <w:color w:val="333333"/>
          <w:sz w:val="30"/>
          <w:szCs w:val="30"/>
        </w:rPr>
        <w:t>从技术上分析，支持7.1声道的声卡，都是有六个音频接口的，分别用绿色，红色，蓝色，橙色，黑色和浅蓝色进行区分。电脑主板上如果只有3个Audio jacks音频插孔，只能通过软件模拟7.1声道，真正能实现7.1声道的必须要有6个音频接口。因此，该技术参数的设置在硬件技术上无法实现3个音频接口支持7.1声道输出。应该作出更清晰、更准确、更科学的描述</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lang w:val="en-US" w:eastAsia="zh-CN"/>
        </w:rPr>
        <w:t>违反《政府采购法实施条例》第二十条第八款的规定，投诉事项2成立</w:t>
      </w:r>
      <w:r>
        <w:rPr>
          <w:rFonts w:hint="eastAsia" w:cs="宋体" w:asciiTheme="minorEastAsia" w:hAnsiTheme="minorEastAsia"/>
          <w:color w:val="333333"/>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lang w:val="en-US" w:eastAsia="zh-CN"/>
        </w:rPr>
        <w:t>事项3、</w:t>
      </w:r>
      <w:r>
        <w:rPr>
          <w:rFonts w:hint="eastAsia" w:cs="宋体" w:asciiTheme="minorEastAsia" w:hAnsiTheme="minorEastAsia"/>
          <w:color w:val="333333"/>
          <w:sz w:val="30"/>
          <w:szCs w:val="30"/>
        </w:rPr>
        <w:t>技术参数设置中要求电脑主板板载集成 24 针供电接口要求提供国家电子计算机质量监督检验中心出具的认证证书，指定了检测机构，具有排他性。关于机箱的</w:t>
      </w:r>
      <w:r>
        <w:rPr>
          <w:rFonts w:hint="eastAsia" w:cs="宋体" w:asciiTheme="minorEastAsia" w:hAnsiTheme="minorEastAsia"/>
          <w:color w:val="333333"/>
          <w:sz w:val="30"/>
          <w:szCs w:val="30"/>
          <w:lang w:val="en-US" w:eastAsia="zh-CN"/>
        </w:rPr>
        <w:t>形状及</w:t>
      </w:r>
      <w:r>
        <w:rPr>
          <w:rFonts w:hint="eastAsia" w:cs="宋体" w:asciiTheme="minorEastAsia" w:hAnsiTheme="minorEastAsia"/>
          <w:color w:val="333333"/>
          <w:sz w:val="30"/>
          <w:szCs w:val="30"/>
        </w:rPr>
        <w:t>容积，并没有绝对标准，各个机箱厂商做出的尺寸都不尽相同。该技术参数规定要求机箱具备顶置提手、开关键、Reset 键及硬盘故障诊断灯等，具有倾向性</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lang w:val="en-US" w:eastAsia="zh-CN"/>
        </w:rPr>
        <w:t>与采购项目的实际需求不相适应，与合同履行无关</w:t>
      </w:r>
      <w:r>
        <w:rPr>
          <w:rFonts w:hint="eastAsia" w:cs="宋体" w:asciiTheme="minorEastAsia" w:hAnsiTheme="minorEastAsia"/>
          <w:color w:val="333333"/>
          <w:sz w:val="30"/>
          <w:szCs w:val="30"/>
          <w:lang w:eastAsia="zh-CN"/>
        </w:rPr>
        <w:t>。</w:t>
      </w:r>
      <w:r>
        <w:rPr>
          <w:rFonts w:hint="eastAsia" w:cs="宋体" w:asciiTheme="minorEastAsia" w:hAnsiTheme="minorEastAsia"/>
          <w:color w:val="333333"/>
          <w:sz w:val="30"/>
          <w:szCs w:val="30"/>
          <w:lang w:val="en-US" w:eastAsia="zh-CN"/>
        </w:rPr>
        <w:t>违反《政府采购法实施条例》第二十条第二款的规定，投诉事项3成立</w:t>
      </w:r>
      <w:r>
        <w:rPr>
          <w:rFonts w:hint="eastAsia" w:cs="宋体" w:asciiTheme="minorEastAsia" w:hAnsiTheme="minorEastAsia"/>
          <w:color w:val="333333"/>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default"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事项4、投诉人在投诉前未依法进行质疑，不符合法定受理条件，投诉事项4不成立，予以驳回。</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根据《政府质疑和投诉办法》（财政部令第94号）第三十一条第二款：已确定中标或成交供应商但尚未签订政府采购合同的，认定中标或者成交结果无效，责令重新开展采购活动。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rPr>
      </w:pPr>
      <w:r>
        <w:rPr>
          <w:rFonts w:hint="eastAsia" w:cs="宋体" w:asciiTheme="minorEastAsia" w:hAnsiTheme="minorEastAsia"/>
          <w:color w:val="333333"/>
          <w:sz w:val="30"/>
          <w:szCs w:val="30"/>
        </w:rPr>
        <w:t>六、其他补充事宜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如对上述处理决定不服，可在收到本决定书起60日内向崇仁县人民政府提起行政复议或六个月内向人民法院提起行政诉讼。</w:t>
      </w:r>
    </w:p>
    <w:p>
      <w:pPr>
        <w:pStyle w:val="2"/>
        <w:numPr>
          <w:ilvl w:val="3"/>
          <w:numId w:val="0"/>
        </w:numPr>
        <w:rPr>
          <w:rFonts w:hint="eastAsia"/>
          <w:lang w:val="en-US" w:eastAsia="zh-CN"/>
        </w:rPr>
      </w:pPr>
    </w:p>
    <w:p>
      <w:pPr>
        <w:rPr>
          <w:rFonts w:hint="eastAsia"/>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00" w:firstLineChars="2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left="0" w:leftChars="0" w:firstLine="6300" w:firstLineChars="21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 xml:space="preserve">   崇仁县财政局</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300" w:firstLineChars="2100"/>
        <w:textAlignment w:val="auto"/>
        <w:rPr>
          <w:rFonts w:hint="eastAsia" w:cs="宋体" w:asciiTheme="minorEastAsia" w:hAnsiTheme="minorEastAsia"/>
          <w:color w:val="333333"/>
          <w:sz w:val="30"/>
          <w:szCs w:val="30"/>
          <w:lang w:val="en-US" w:eastAsia="zh-CN"/>
        </w:rPr>
      </w:pPr>
      <w:r>
        <w:rPr>
          <w:rFonts w:hint="eastAsia" w:cs="宋体" w:asciiTheme="minorEastAsia" w:hAnsiTheme="minorEastAsia"/>
          <w:color w:val="333333"/>
          <w:sz w:val="30"/>
          <w:szCs w:val="30"/>
          <w:lang w:val="en-US" w:eastAsia="zh-CN"/>
        </w:rPr>
        <w:t xml:space="preserve">2021年10月15日 </w:t>
      </w:r>
    </w:p>
    <w:sectPr>
      <w:pgSz w:w="11906" w:h="16838"/>
      <w:pgMar w:top="144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lvlText w:val="%1"/>
      <w:lvlJc w:val="left"/>
      <w:pPr>
        <w:tabs>
          <w:tab w:val="left" w:pos="432"/>
        </w:tabs>
        <w:ind w:left="432" w:hanging="432"/>
      </w:pPr>
      <w:rPr>
        <w:rFonts w:hint="eastAsia"/>
      </w:rPr>
    </w:lvl>
    <w:lvl w:ilvl="1" w:tentative="0">
      <w:start w:val="1"/>
      <w:numFmt w:val="decimal"/>
      <w:suff w:val="space"/>
      <w:lvlText w:val="第%2章 "/>
      <w:lvlJc w:val="right"/>
      <w:pPr>
        <w:ind w:left="4121" w:hanging="576"/>
      </w:pPr>
      <w:rPr>
        <w:rFonts w:hint="default" w:cs="Times New Roman"/>
        <w:bCs w:val="0"/>
        <w:i w:val="0"/>
        <w:iCs w:val="0"/>
        <w:caps w:val="0"/>
        <w:smallCaps w:val="0"/>
        <w:strike w:val="0"/>
        <w:dstrike w:val="0"/>
        <w:vanish w:val="0"/>
        <w:color w:val="000000"/>
        <w:spacing w:val="0"/>
        <w:kern w:val="0"/>
        <w:position w:val="0"/>
        <w:sz w:val="28"/>
        <w:u w:val="none"/>
        <w:vertAlign w:val="baseline"/>
      </w:rPr>
    </w:lvl>
    <w:lvl w:ilvl="2" w:tentative="0">
      <w:start w:val="1"/>
      <w:numFmt w:val="decimal"/>
      <w:lvlText w:val="2.%3"/>
      <w:lvlJc w:val="left"/>
      <w:pPr>
        <w:tabs>
          <w:tab w:val="left" w:pos="1080"/>
        </w:tabs>
        <w:ind w:left="1080" w:hanging="720"/>
      </w:pPr>
      <w:rPr>
        <w:rFonts w:hint="eastAsia"/>
      </w:rPr>
    </w:lvl>
    <w:lvl w:ilvl="3" w:tentative="0">
      <w:start w:val="1"/>
      <w:numFmt w:val="decimal"/>
      <w:pStyle w:val="2"/>
      <w:lvlText w:val="2.%4"/>
      <w:lvlJc w:val="left"/>
      <w:pPr>
        <w:tabs>
          <w:tab w:val="left" w:pos="1431"/>
        </w:tabs>
        <w:ind w:left="1431"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1.%2.%3.%4.%5.%6"/>
      <w:lvlJc w:val="left"/>
      <w:pPr>
        <w:tabs>
          <w:tab w:val="left" w:pos="1294"/>
        </w:tabs>
        <w:ind w:left="1294"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7626"/>
    <w:rsid w:val="000D461C"/>
    <w:rsid w:val="001305CD"/>
    <w:rsid w:val="001C58DC"/>
    <w:rsid w:val="001D67B8"/>
    <w:rsid w:val="00307626"/>
    <w:rsid w:val="00313DA7"/>
    <w:rsid w:val="00336AF8"/>
    <w:rsid w:val="003648EF"/>
    <w:rsid w:val="003864EA"/>
    <w:rsid w:val="004A2FBD"/>
    <w:rsid w:val="004B2CC5"/>
    <w:rsid w:val="005253C8"/>
    <w:rsid w:val="00537329"/>
    <w:rsid w:val="005F7AA4"/>
    <w:rsid w:val="00635FAC"/>
    <w:rsid w:val="00687B97"/>
    <w:rsid w:val="007B3FD8"/>
    <w:rsid w:val="008E0DC7"/>
    <w:rsid w:val="009B6FC2"/>
    <w:rsid w:val="00AE282C"/>
    <w:rsid w:val="00BA1C1A"/>
    <w:rsid w:val="00C1150A"/>
    <w:rsid w:val="00D230AF"/>
    <w:rsid w:val="00DD75DC"/>
    <w:rsid w:val="00DF60A0"/>
    <w:rsid w:val="00E036D7"/>
    <w:rsid w:val="00E560EC"/>
    <w:rsid w:val="00F35F4F"/>
    <w:rsid w:val="00F730FA"/>
    <w:rsid w:val="049B4868"/>
    <w:rsid w:val="0A146726"/>
    <w:rsid w:val="0B230FF7"/>
    <w:rsid w:val="0DA823F8"/>
    <w:rsid w:val="10B6518A"/>
    <w:rsid w:val="15A450D0"/>
    <w:rsid w:val="16E91C2E"/>
    <w:rsid w:val="191A1070"/>
    <w:rsid w:val="1EAE66DC"/>
    <w:rsid w:val="2361274C"/>
    <w:rsid w:val="2504643E"/>
    <w:rsid w:val="27961D55"/>
    <w:rsid w:val="29A166DF"/>
    <w:rsid w:val="2C7E275F"/>
    <w:rsid w:val="3A5860D6"/>
    <w:rsid w:val="3D3F72FE"/>
    <w:rsid w:val="3E1B3F08"/>
    <w:rsid w:val="3EFA31EC"/>
    <w:rsid w:val="3FDC4EA6"/>
    <w:rsid w:val="43986B66"/>
    <w:rsid w:val="4447540A"/>
    <w:rsid w:val="483B7513"/>
    <w:rsid w:val="488F4409"/>
    <w:rsid w:val="4BE30B03"/>
    <w:rsid w:val="4C215213"/>
    <w:rsid w:val="559F2F49"/>
    <w:rsid w:val="5835267D"/>
    <w:rsid w:val="5BA1101E"/>
    <w:rsid w:val="65E77050"/>
    <w:rsid w:val="691668A0"/>
    <w:rsid w:val="6B59405C"/>
    <w:rsid w:val="6DF02E77"/>
    <w:rsid w:val="72161337"/>
    <w:rsid w:val="7245231F"/>
    <w:rsid w:val="7804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keepNext/>
      <w:keepLines/>
      <w:numPr>
        <w:ilvl w:val="3"/>
        <w:numId w:val="1"/>
      </w:numPr>
      <w:tabs>
        <w:tab w:val="left" w:pos="432"/>
        <w:tab w:val="left" w:pos="1330"/>
        <w:tab w:val="clear" w:pos="1431"/>
      </w:tabs>
      <w:spacing w:line="376" w:lineRule="auto"/>
      <w:ind w:left="1330"/>
      <w:outlineLvl w:val="3"/>
    </w:pPr>
    <w:rPr>
      <w:rFonts w:ascii="Arial" w:hAnsi="Arial" w:eastAsia="黑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semiHidden/>
    <w:unhideWhenUsed/>
    <w:qFormat/>
    <w:uiPriority w:val="99"/>
    <w:pPr>
      <w:spacing w:after="120"/>
    </w:pPr>
  </w:style>
  <w:style w:type="paragraph" w:styleId="4">
    <w:name w:val="Body Text Indent"/>
    <w:basedOn w:val="1"/>
    <w:qFormat/>
    <w:uiPriority w:val="99"/>
    <w:pPr>
      <w:spacing w:line="360" w:lineRule="auto"/>
      <w:ind w:left="371" w:leftChars="371" w:firstLine="480" w:firstLineChars="200"/>
    </w:pPr>
    <w:rPr>
      <w:rFonts w:ascii="仿宋_GB2312" w:eastAsia="仿宋_GB2312"/>
      <w:color w:val="FF0000"/>
      <w:kern w:val="0"/>
      <w:sz w:val="20"/>
      <w:szCs w:val="20"/>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1"/>
    <w:link w:val="13"/>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qFormat/>
    <w:uiPriority w:val="99"/>
    <w:pPr>
      <w:tabs>
        <w:tab w:val="left" w:pos="720"/>
      </w:tabs>
      <w:spacing w:line="680" w:lineRule="atLeast"/>
      <w:ind w:left="0" w:leftChars="0" w:firstLine="420"/>
    </w:pPr>
    <w:rPr>
      <w:rFonts w:ascii="Times New Roman" w:eastAsia="宋体"/>
      <w:color w:val="auto"/>
      <w:kern w:val="2"/>
      <w:sz w:val="28"/>
      <w:szCs w:val="30"/>
    </w:rPr>
  </w:style>
  <w:style w:type="character" w:customStyle="1" w:styleId="12">
    <w:name w:val="正文文本 Char"/>
    <w:basedOn w:val="11"/>
    <w:link w:val="3"/>
    <w:semiHidden/>
    <w:qFormat/>
    <w:uiPriority w:val="99"/>
  </w:style>
  <w:style w:type="character" w:customStyle="1" w:styleId="13">
    <w:name w:val="正文首行缩进 Char"/>
    <w:basedOn w:val="12"/>
    <w:link w:val="8"/>
    <w:semiHidden/>
    <w:qFormat/>
    <w:uiPriority w:val="99"/>
    <w:rPr>
      <w:rFonts w:ascii="宋体" w:hAnsi="宋体" w:eastAsia="宋体" w:cs="宋体"/>
      <w:kern w:val="0"/>
      <w:sz w:val="24"/>
      <w:szCs w:val="24"/>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256</Words>
  <Characters>1464</Characters>
  <Lines>12</Lines>
  <Paragraphs>3</Paragraphs>
  <TotalTime>51</TotalTime>
  <ScaleCrop>false</ScaleCrop>
  <LinksUpToDate>false</LinksUpToDate>
  <CharactersWithSpaces>1717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2021-10-13T03:58:00Z</dcterms:created>
  <dc:creator>Micorosoft</dc:creator>
  <cp:lastModifiedBy>851127CJ</cp:lastModifiedBy>
  <cp:lastPrinted>2021-10-15T07:10:02Z</cp:lastPrinted>
  <dcterms:modified xsi:type="dcterms:W3CDTF">2021-10-15T07:40:41Z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A96FF27E9ABD41A492CE0E37351CC577</vt:lpwstr>
  </property>
</Properties>
</file>