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adjustRightInd/>
        <w:spacing w:after="312" w:afterLines="100" w:line="500" w:lineRule="exact"/>
        <w:jc w:val="left"/>
        <w:rPr>
          <w:rFonts w:hAnsi="宋体" w:eastAsia="宋体" w:cs="宋体"/>
          <w:b/>
          <w:sz w:val="32"/>
          <w:szCs w:val="32"/>
        </w:rPr>
      </w:pPr>
      <w:r>
        <w:rPr>
          <w:rFonts w:hint="eastAsia" w:hAnsi="宋体" w:eastAsia="宋体" w:cs="宋体"/>
          <w:b/>
          <w:sz w:val="32"/>
          <w:szCs w:val="32"/>
        </w:rPr>
        <w:t>一、采购需求表</w:t>
      </w:r>
    </w:p>
    <w:tbl>
      <w:tblPr>
        <w:tblStyle w:val="3"/>
        <w:tblW w:w="0" w:type="auto"/>
        <w:jc w:val="center"/>
        <w:tblLayout w:type="fixed"/>
        <w:tblCellMar>
          <w:top w:w="0" w:type="dxa"/>
          <w:left w:w="0" w:type="dxa"/>
          <w:bottom w:w="0" w:type="dxa"/>
          <w:right w:w="0" w:type="dxa"/>
        </w:tblCellMar>
      </w:tblPr>
      <w:tblGrid>
        <w:gridCol w:w="3222"/>
        <w:gridCol w:w="6302"/>
      </w:tblGrid>
      <w:tr>
        <w:tblPrEx>
          <w:tblCellMar>
            <w:top w:w="0" w:type="dxa"/>
            <w:left w:w="0" w:type="dxa"/>
            <w:bottom w:w="0" w:type="dxa"/>
            <w:right w:w="0" w:type="dxa"/>
          </w:tblCellMar>
        </w:tblPrEx>
        <w:trPr>
          <w:trHeight w:val="826" w:hRule="atLeast"/>
          <w:jc w:val="center"/>
        </w:trPr>
        <w:tc>
          <w:tcPr>
            <w:tcW w:w="3222" w:type="dxa"/>
            <w:tcBorders>
              <w:top w:val="single" w:color="auto" w:sz="4" w:space="0"/>
              <w:left w:val="single" w:color="auto" w:sz="4" w:space="0"/>
              <w:bottom w:val="single" w:color="auto" w:sz="4" w:space="0"/>
              <w:right w:val="single" w:color="auto" w:sz="4" w:space="0"/>
              <w:tr2bl w:val="single" w:color="auto" w:sz="4" w:space="0"/>
            </w:tcBorders>
            <w:noWrap w:val="0"/>
            <w:tcMar>
              <w:top w:w="15" w:type="dxa"/>
              <w:left w:w="15" w:type="dxa"/>
              <w:right w:w="15" w:type="dxa"/>
            </w:tcMar>
            <w:vAlign w:val="center"/>
          </w:tcPr>
          <w:p>
            <w:pPr>
              <w:widowControl/>
              <w:spacing w:line="240" w:lineRule="auto"/>
              <w:jc w:val="center"/>
              <w:textAlignment w:val="center"/>
              <w:rPr>
                <w:rFonts w:hAnsi="宋体" w:eastAsia="宋体" w:cs="宋体"/>
                <w:kern w:val="2"/>
                <w:sz w:val="24"/>
                <w:szCs w:val="24"/>
              </w:rPr>
            </w:pPr>
            <w:r>
              <w:rPr>
                <w:rFonts w:hint="eastAsia" w:hAnsi="宋体" w:eastAsia="宋体" w:cs="宋体"/>
                <w:kern w:val="2"/>
                <w:sz w:val="24"/>
                <w:szCs w:val="24"/>
              </w:rPr>
              <w:t>内容              项目名称</w:t>
            </w:r>
          </w:p>
        </w:tc>
        <w:tc>
          <w:tcPr>
            <w:tcW w:w="63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jc w:val="center"/>
              <w:rPr>
                <w:rFonts w:hint="eastAsia" w:hAnsi="宋体" w:eastAsia="宋体" w:cs="宋体"/>
                <w:sz w:val="24"/>
                <w:szCs w:val="24"/>
              </w:rPr>
            </w:pPr>
            <w:r>
              <w:rPr>
                <w:rFonts w:hint="eastAsia" w:hAnsi="宋体" w:eastAsia="宋体" w:cs="宋体"/>
                <w:sz w:val="24"/>
                <w:szCs w:val="24"/>
              </w:rPr>
              <w:t>运动场周边活动场地（篮球场、羽毛球场、乒乓球场地等）塑胶面层铺设工程</w:t>
            </w:r>
          </w:p>
        </w:tc>
      </w:tr>
      <w:tr>
        <w:tblPrEx>
          <w:tblCellMar>
            <w:top w:w="0" w:type="dxa"/>
            <w:left w:w="0" w:type="dxa"/>
            <w:bottom w:w="0" w:type="dxa"/>
            <w:right w:w="0" w:type="dxa"/>
          </w:tblCellMar>
        </w:tblPrEx>
        <w:trPr>
          <w:trHeight w:val="681" w:hRule="atLeast"/>
          <w:jc w:val="center"/>
        </w:trPr>
        <w:tc>
          <w:tcPr>
            <w:tcW w:w="32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Ansi="宋体" w:eastAsia="宋体" w:cs="宋体"/>
                <w:kern w:val="2"/>
                <w:sz w:val="24"/>
                <w:szCs w:val="24"/>
              </w:rPr>
            </w:pPr>
            <w:r>
              <w:rPr>
                <w:rFonts w:hint="eastAsia" w:hAnsi="宋体" w:eastAsia="宋体" w:cs="宋体"/>
                <w:kern w:val="2"/>
                <w:sz w:val="24"/>
                <w:szCs w:val="24"/>
              </w:rPr>
              <w:t>数量</w:t>
            </w:r>
          </w:p>
        </w:tc>
        <w:tc>
          <w:tcPr>
            <w:tcW w:w="63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Ansi="宋体" w:eastAsia="宋体" w:cs="宋体"/>
                <w:kern w:val="2"/>
                <w:sz w:val="24"/>
                <w:szCs w:val="24"/>
              </w:rPr>
            </w:pPr>
            <w:r>
              <w:rPr>
                <w:rFonts w:hint="eastAsia" w:hAnsi="宋体" w:eastAsia="宋体" w:cs="宋体"/>
                <w:kern w:val="2"/>
                <w:sz w:val="24"/>
                <w:szCs w:val="24"/>
              </w:rPr>
              <w:t>详见</w:t>
            </w:r>
            <w:r>
              <w:rPr>
                <w:rFonts w:hAnsi="宋体" w:eastAsia="宋体" w:cs="宋体"/>
                <w:kern w:val="2"/>
                <w:sz w:val="24"/>
                <w:szCs w:val="24"/>
              </w:rPr>
              <w:t xml:space="preserve"> “</w:t>
            </w:r>
            <w:r>
              <w:rPr>
                <w:rFonts w:hint="eastAsia" w:hAnsi="宋体" w:eastAsia="宋体" w:cs="宋体"/>
                <w:kern w:val="2"/>
                <w:sz w:val="24"/>
                <w:szCs w:val="24"/>
              </w:rPr>
              <w:t>采购清单</w:t>
            </w:r>
            <w:r>
              <w:rPr>
                <w:rFonts w:hAnsi="宋体" w:eastAsia="宋体" w:cs="宋体"/>
                <w:kern w:val="2"/>
                <w:sz w:val="24"/>
                <w:szCs w:val="24"/>
              </w:rPr>
              <w:t>”</w:t>
            </w:r>
          </w:p>
        </w:tc>
      </w:tr>
      <w:tr>
        <w:tblPrEx>
          <w:tblCellMar>
            <w:top w:w="0" w:type="dxa"/>
            <w:left w:w="0" w:type="dxa"/>
            <w:bottom w:w="0" w:type="dxa"/>
            <w:right w:w="0" w:type="dxa"/>
          </w:tblCellMar>
        </w:tblPrEx>
        <w:trPr>
          <w:trHeight w:val="832" w:hRule="atLeast"/>
          <w:jc w:val="center"/>
        </w:trPr>
        <w:tc>
          <w:tcPr>
            <w:tcW w:w="32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Ansi="宋体" w:eastAsia="宋体" w:cs="宋体"/>
                <w:kern w:val="2"/>
                <w:sz w:val="24"/>
                <w:szCs w:val="24"/>
              </w:rPr>
            </w:pPr>
            <w:r>
              <w:rPr>
                <w:rFonts w:hint="eastAsia" w:hAnsi="宋体" w:eastAsia="宋体" w:cs="宋体"/>
                <w:kern w:val="2"/>
                <w:sz w:val="24"/>
                <w:szCs w:val="24"/>
              </w:rPr>
              <w:t>工期</w:t>
            </w:r>
          </w:p>
        </w:tc>
        <w:tc>
          <w:tcPr>
            <w:tcW w:w="63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Ansi="宋体" w:eastAsia="宋体" w:cs="宋体"/>
                <w:kern w:val="2"/>
                <w:sz w:val="24"/>
                <w:szCs w:val="24"/>
              </w:rPr>
            </w:pPr>
            <w:r>
              <w:rPr>
                <w:rFonts w:hint="eastAsia" w:hAnsi="宋体" w:eastAsia="宋体" w:cs="宋体"/>
                <w:bCs/>
                <w:color w:val="000000"/>
                <w:sz w:val="24"/>
              </w:rPr>
              <w:t>自采购合同签订后30天内完成施工</w:t>
            </w:r>
          </w:p>
        </w:tc>
      </w:tr>
      <w:tr>
        <w:tblPrEx>
          <w:tblCellMar>
            <w:top w:w="0" w:type="dxa"/>
            <w:left w:w="0" w:type="dxa"/>
            <w:bottom w:w="0" w:type="dxa"/>
            <w:right w:w="0" w:type="dxa"/>
          </w:tblCellMar>
        </w:tblPrEx>
        <w:trPr>
          <w:trHeight w:val="688" w:hRule="atLeast"/>
          <w:jc w:val="center"/>
        </w:trPr>
        <w:tc>
          <w:tcPr>
            <w:tcW w:w="32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Ansi="宋体" w:eastAsia="宋体" w:cs="宋体"/>
                <w:kern w:val="2"/>
                <w:sz w:val="24"/>
                <w:szCs w:val="24"/>
              </w:rPr>
            </w:pPr>
            <w:r>
              <w:rPr>
                <w:rFonts w:hint="eastAsia" w:hAnsi="宋体" w:eastAsia="宋体" w:cs="宋体"/>
                <w:kern w:val="2"/>
                <w:sz w:val="24"/>
                <w:szCs w:val="24"/>
              </w:rPr>
              <w:t>施工地点</w:t>
            </w:r>
          </w:p>
        </w:tc>
        <w:tc>
          <w:tcPr>
            <w:tcW w:w="63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Ansi="宋体" w:eastAsia="宋体" w:cs="宋体"/>
                <w:kern w:val="2"/>
                <w:sz w:val="24"/>
                <w:szCs w:val="24"/>
              </w:rPr>
            </w:pPr>
            <w:r>
              <w:rPr>
                <w:rFonts w:hint="eastAsia" w:hAnsi="宋体" w:eastAsia="宋体" w:cs="宋体"/>
                <w:kern w:val="2"/>
                <w:sz w:val="24"/>
                <w:szCs w:val="24"/>
              </w:rPr>
              <w:t>吉安市樟山中学校内</w:t>
            </w:r>
          </w:p>
        </w:tc>
      </w:tr>
    </w:tbl>
    <w:p>
      <w:pPr>
        <w:numPr>
          <w:ilvl w:val="0"/>
          <w:numId w:val="2"/>
        </w:numPr>
        <w:adjustRightInd/>
        <w:rPr>
          <w:rFonts w:hint="eastAsia" w:hAnsi="宋体" w:eastAsia="宋体" w:cs="宋体"/>
          <w:b/>
          <w:szCs w:val="28"/>
        </w:rPr>
      </w:pPr>
      <w:r>
        <w:rPr>
          <w:rFonts w:hint="eastAsia" w:hAnsi="宋体" w:eastAsia="宋体" w:cs="宋体"/>
          <w:b/>
          <w:szCs w:val="28"/>
        </w:rPr>
        <w:t>采购清单</w:t>
      </w:r>
    </w:p>
    <w:tbl>
      <w:tblPr>
        <w:tblStyle w:val="3"/>
        <w:tblW w:w="9495" w:type="dxa"/>
        <w:tblInd w:w="-509" w:type="dxa"/>
        <w:tblLayout w:type="fixed"/>
        <w:tblCellMar>
          <w:top w:w="0" w:type="dxa"/>
          <w:left w:w="108" w:type="dxa"/>
          <w:bottom w:w="0" w:type="dxa"/>
          <w:right w:w="108" w:type="dxa"/>
        </w:tblCellMar>
      </w:tblPr>
      <w:tblGrid>
        <w:gridCol w:w="750"/>
        <w:gridCol w:w="1770"/>
        <w:gridCol w:w="5018"/>
        <w:gridCol w:w="757"/>
        <w:gridCol w:w="1200"/>
      </w:tblGrid>
      <w:tr>
        <w:tblPrEx>
          <w:tblCellMar>
            <w:top w:w="0" w:type="dxa"/>
            <w:left w:w="108" w:type="dxa"/>
            <w:bottom w:w="0" w:type="dxa"/>
            <w:right w:w="108" w:type="dxa"/>
          </w:tblCellMar>
        </w:tblPrEx>
        <w:trPr>
          <w:trHeight w:val="405"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序号</w:t>
            </w:r>
          </w:p>
        </w:tc>
        <w:tc>
          <w:tcPr>
            <w:tcW w:w="177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标的名称</w:t>
            </w:r>
          </w:p>
        </w:tc>
        <w:tc>
          <w:tcPr>
            <w:tcW w:w="501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标的特征描述</w:t>
            </w:r>
          </w:p>
        </w:tc>
        <w:tc>
          <w:tcPr>
            <w:tcW w:w="7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hAnsi="宋体" w:eastAsia="宋体" w:cs="宋体"/>
                <w:color w:val="000000"/>
                <w:sz w:val="21"/>
              </w:rPr>
            </w:pPr>
            <w:r>
              <w:rPr>
                <w:rFonts w:hint="eastAsia" w:hAnsi="宋体" w:eastAsia="宋体" w:cs="宋体"/>
                <w:color w:val="000000"/>
                <w:sz w:val="21"/>
              </w:rPr>
              <w:t xml:space="preserve">计量 </w:t>
            </w:r>
          </w:p>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单位</w:t>
            </w:r>
          </w:p>
        </w:tc>
        <w:tc>
          <w:tcPr>
            <w:tcW w:w="120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工程量</w:t>
            </w:r>
          </w:p>
        </w:tc>
      </w:tr>
      <w:tr>
        <w:tblPrEx>
          <w:tblCellMar>
            <w:top w:w="0" w:type="dxa"/>
            <w:left w:w="108" w:type="dxa"/>
            <w:bottom w:w="0" w:type="dxa"/>
            <w:right w:w="108" w:type="dxa"/>
          </w:tblCellMar>
        </w:tblPrEx>
        <w:trPr>
          <w:trHeight w:val="45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Ansi="宋体" w:eastAsia="宋体" w:cs="宋体"/>
                <w:color w:val="000000"/>
                <w:sz w:val="21"/>
              </w:rPr>
            </w:pPr>
          </w:p>
        </w:tc>
        <w:tc>
          <w:tcPr>
            <w:tcW w:w="177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Ansi="宋体" w:eastAsia="宋体" w:cs="宋体"/>
                <w:color w:val="000000"/>
                <w:sz w:val="21"/>
              </w:rPr>
            </w:pPr>
          </w:p>
        </w:tc>
        <w:tc>
          <w:tcPr>
            <w:tcW w:w="501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Ansi="宋体" w:eastAsia="宋体" w:cs="宋体"/>
                <w:color w:val="000000"/>
                <w:sz w:val="21"/>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Ansi="宋体" w:eastAsia="宋体" w:cs="宋体"/>
                <w:color w:val="000000"/>
                <w:sz w:val="21"/>
              </w:rPr>
            </w:pPr>
          </w:p>
        </w:tc>
        <w:tc>
          <w:tcPr>
            <w:tcW w:w="120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Ansi="宋体" w:eastAsia="宋体" w:cs="宋体"/>
                <w:color w:val="000000"/>
                <w:sz w:val="21"/>
              </w:rPr>
            </w:pPr>
          </w:p>
        </w:tc>
      </w:tr>
      <w:tr>
        <w:tblPrEx>
          <w:tblCellMar>
            <w:top w:w="0" w:type="dxa"/>
            <w:left w:w="108" w:type="dxa"/>
            <w:bottom w:w="0" w:type="dxa"/>
            <w:right w:w="108" w:type="dxa"/>
          </w:tblCellMar>
        </w:tblPrEx>
        <w:trPr>
          <w:trHeight w:val="588"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Ansi="宋体" w:eastAsia="宋体" w:cs="宋体"/>
                <w:color w:val="000000"/>
                <w:sz w:val="21"/>
              </w:rPr>
            </w:pPr>
            <w:r>
              <w:rPr>
                <w:rFonts w:hint="eastAsia" w:hAnsi="宋体" w:eastAsia="宋体" w:cs="宋体"/>
                <w:color w:val="000000"/>
                <w:sz w:val="21"/>
              </w:rPr>
              <w:t>自流平水泥砂浆</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Ansi="宋体" w:eastAsia="宋体" w:cs="宋体"/>
                <w:color w:val="000000"/>
                <w:sz w:val="21"/>
              </w:rPr>
            </w:pPr>
            <w:r>
              <w:rPr>
                <w:rFonts w:hint="eastAsia" w:hAnsi="宋体" w:eastAsia="宋体" w:cs="宋体"/>
                <w:color w:val="000000"/>
                <w:sz w:val="21"/>
              </w:rPr>
              <w:t xml:space="preserve">4mm厚自流平水泥砂浆 </w:t>
            </w:r>
          </w:p>
        </w:tc>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m2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right"/>
              <w:textAlignment w:val="center"/>
              <w:rPr>
                <w:rFonts w:hAnsi="宋体" w:eastAsia="宋体" w:cs="宋体"/>
                <w:color w:val="000000"/>
                <w:sz w:val="21"/>
              </w:rPr>
            </w:pPr>
            <w:r>
              <w:rPr>
                <w:rFonts w:hint="eastAsia" w:hAnsi="宋体" w:eastAsia="宋体" w:cs="宋体"/>
                <w:color w:val="000000"/>
                <w:sz w:val="21"/>
              </w:rPr>
              <w:t xml:space="preserve">4329.92 </w:t>
            </w:r>
          </w:p>
        </w:tc>
      </w:tr>
      <w:tr>
        <w:tblPrEx>
          <w:tblCellMar>
            <w:top w:w="0" w:type="dxa"/>
            <w:left w:w="108" w:type="dxa"/>
            <w:bottom w:w="0" w:type="dxa"/>
            <w:right w:w="108" w:type="dxa"/>
          </w:tblCellMar>
        </w:tblPrEx>
        <w:trPr>
          <w:trHeight w:val="3558"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Ansi="宋体" w:eastAsia="宋体" w:cs="宋体"/>
                <w:color w:val="000000"/>
                <w:sz w:val="21"/>
              </w:rPr>
            </w:pPr>
            <w:r>
              <w:rPr>
                <w:rFonts w:hint="eastAsia" w:hAnsi="宋体" w:eastAsia="宋体" w:cs="宋体"/>
                <w:color w:val="000000"/>
                <w:sz w:val="21"/>
              </w:rPr>
              <w:t>15mm厚预制型橡胶面层铺设</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hAnsi="宋体" w:eastAsia="宋体" w:cs="宋体"/>
                <w:color w:val="000000"/>
                <w:sz w:val="21"/>
              </w:rPr>
            </w:pPr>
            <w:r>
              <w:rPr>
                <w:rFonts w:hint="eastAsia" w:hAnsi="宋体" w:eastAsia="宋体" w:cs="宋体"/>
                <w:color w:val="000000"/>
                <w:sz w:val="21"/>
              </w:rPr>
              <w:t xml:space="preserve">15mm厚预制型橡胶面层铺设（含场地划线）   </w:t>
            </w:r>
          </w:p>
          <w:p>
            <w:pPr>
              <w:widowControl/>
              <w:spacing w:line="240" w:lineRule="auto"/>
              <w:jc w:val="left"/>
              <w:textAlignment w:val="center"/>
              <w:rPr>
                <w:rFonts w:hint="eastAsia" w:hAnsi="宋体" w:eastAsia="宋体" w:cs="宋体"/>
                <w:color w:val="000000"/>
                <w:sz w:val="21"/>
              </w:rPr>
            </w:pPr>
            <w:r>
              <w:rPr>
                <w:rFonts w:hint="eastAsia" w:hAnsi="宋体" w:eastAsia="宋体" w:cs="宋体"/>
                <w:color w:val="000000"/>
                <w:sz w:val="21"/>
              </w:rPr>
              <w:t xml:space="preserve">1、不得采用黑色胶再生胶，在任何弯折情况下不得出现结构开裂的情况。 </w:t>
            </w:r>
          </w:p>
          <w:p>
            <w:pPr>
              <w:widowControl/>
              <w:spacing w:line="240" w:lineRule="auto"/>
              <w:jc w:val="left"/>
              <w:textAlignment w:val="center"/>
              <w:rPr>
                <w:rFonts w:hint="eastAsia" w:hAnsi="宋体" w:eastAsia="宋体" w:cs="宋体"/>
                <w:color w:val="000000"/>
                <w:sz w:val="21"/>
              </w:rPr>
            </w:pPr>
            <w:r>
              <w:rPr>
                <w:rFonts w:hint="eastAsia" w:hAnsi="宋体" w:eastAsia="宋体" w:cs="宋体"/>
                <w:color w:val="000000"/>
                <w:sz w:val="21"/>
              </w:rPr>
              <w:t xml:space="preserve">2、面层为天然橡胶主材优质耐磨面层，纹理规则有序，无毒无害，厚度（从凹凸纹路的最高点到面层与底层分界线）不得低于15mm； </w:t>
            </w:r>
          </w:p>
          <w:p>
            <w:pPr>
              <w:widowControl/>
              <w:spacing w:line="240" w:lineRule="auto"/>
              <w:jc w:val="left"/>
              <w:textAlignment w:val="center"/>
              <w:rPr>
                <w:rFonts w:hint="eastAsia" w:hAnsi="宋体" w:eastAsia="宋体" w:cs="宋体"/>
                <w:color w:val="000000"/>
                <w:sz w:val="21"/>
              </w:rPr>
            </w:pPr>
            <w:r>
              <w:rPr>
                <w:rFonts w:hint="eastAsia" w:hAnsi="宋体" w:eastAsia="宋体" w:cs="宋体"/>
                <w:color w:val="000000"/>
                <w:sz w:val="21"/>
              </w:rPr>
              <w:t xml:space="preserve">3、底层：橡胶弹性材料  </w:t>
            </w:r>
          </w:p>
          <w:p>
            <w:pPr>
              <w:widowControl/>
              <w:spacing w:line="240" w:lineRule="auto"/>
              <w:jc w:val="left"/>
              <w:textAlignment w:val="center"/>
              <w:rPr>
                <w:rFonts w:hint="eastAsia" w:hAnsi="宋体" w:eastAsia="宋体" w:cs="宋体"/>
                <w:color w:val="000000"/>
                <w:sz w:val="21"/>
              </w:rPr>
            </w:pPr>
            <w:r>
              <w:rPr>
                <w:rFonts w:hint="eastAsia" w:hAnsi="宋体" w:eastAsia="宋体" w:cs="宋体"/>
                <w:color w:val="000000"/>
                <w:sz w:val="21"/>
              </w:rPr>
              <w:t xml:space="preserve">4、产品厚度均匀，弹性均匀；  </w:t>
            </w:r>
          </w:p>
          <w:p>
            <w:pPr>
              <w:widowControl/>
              <w:spacing w:line="240" w:lineRule="auto"/>
              <w:jc w:val="left"/>
              <w:textAlignment w:val="center"/>
              <w:rPr>
                <w:rFonts w:hint="eastAsia" w:hAnsi="宋体" w:eastAsia="宋体" w:cs="宋体"/>
                <w:color w:val="000000"/>
                <w:sz w:val="21"/>
              </w:rPr>
            </w:pPr>
            <w:r>
              <w:rPr>
                <w:rFonts w:hint="eastAsia" w:hAnsi="宋体" w:eastAsia="宋体" w:cs="宋体"/>
                <w:color w:val="000000"/>
                <w:sz w:val="21"/>
              </w:rPr>
              <w:t xml:space="preserve">5、物理性能、有害物质限量及气味检测数据符合国家GB36246-2018《中小学合成材料面层运动场地》的标准要求。  </w:t>
            </w:r>
          </w:p>
          <w:p>
            <w:pPr>
              <w:widowControl/>
              <w:spacing w:line="240" w:lineRule="auto"/>
              <w:jc w:val="left"/>
              <w:textAlignment w:val="center"/>
              <w:rPr>
                <w:rFonts w:hAnsi="宋体" w:eastAsia="宋体" w:cs="宋体"/>
                <w:color w:val="000000"/>
                <w:sz w:val="21"/>
              </w:rPr>
            </w:pPr>
            <w:r>
              <w:rPr>
                <w:rFonts w:hint="eastAsia" w:hAnsi="宋体" w:eastAsia="宋体" w:cs="宋体"/>
                <w:color w:val="000000"/>
                <w:sz w:val="21"/>
              </w:rPr>
              <w:t>6、标志线：清晰不反光。</w:t>
            </w:r>
          </w:p>
        </w:tc>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m2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right"/>
              <w:textAlignment w:val="center"/>
              <w:rPr>
                <w:rFonts w:hAnsi="宋体" w:eastAsia="宋体" w:cs="宋体"/>
                <w:color w:val="000000"/>
                <w:sz w:val="21"/>
              </w:rPr>
            </w:pPr>
            <w:r>
              <w:rPr>
                <w:rFonts w:hint="eastAsia" w:hAnsi="宋体" w:eastAsia="宋体" w:cs="宋体"/>
                <w:color w:val="000000"/>
                <w:sz w:val="21"/>
              </w:rPr>
              <w:t xml:space="preserve">4329.92 </w:t>
            </w:r>
          </w:p>
        </w:tc>
      </w:tr>
      <w:tr>
        <w:tblPrEx>
          <w:tblCellMar>
            <w:top w:w="0" w:type="dxa"/>
            <w:left w:w="108" w:type="dxa"/>
            <w:bottom w:w="0" w:type="dxa"/>
            <w:right w:w="108" w:type="dxa"/>
          </w:tblCellMar>
        </w:tblPrEx>
        <w:trPr>
          <w:trHeight w:val="648"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Ansi="宋体" w:eastAsia="宋体" w:cs="宋体"/>
                <w:color w:val="000000"/>
                <w:sz w:val="21"/>
              </w:rPr>
            </w:pPr>
            <w:r>
              <w:rPr>
                <w:rFonts w:hint="eastAsia" w:hAnsi="宋体" w:eastAsia="宋体" w:cs="宋体"/>
                <w:color w:val="000000"/>
                <w:sz w:val="21"/>
              </w:rPr>
              <w:t>5mm厚丙烯酸面层铺设</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Ansi="宋体" w:eastAsia="宋体" w:cs="宋体"/>
                <w:color w:val="000000"/>
                <w:sz w:val="21"/>
              </w:rPr>
            </w:pPr>
            <w:r>
              <w:rPr>
                <w:rFonts w:hint="eastAsia" w:hAnsi="宋体" w:eastAsia="宋体" w:cs="宋体"/>
                <w:color w:val="000000"/>
                <w:sz w:val="21"/>
              </w:rPr>
              <w:t>水泥地面刷5mm厚丙烯酸面层，与橡胶面层颜色相同</w:t>
            </w:r>
          </w:p>
        </w:tc>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m2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right"/>
              <w:textAlignment w:val="center"/>
              <w:rPr>
                <w:rFonts w:hAnsi="宋体" w:eastAsia="宋体" w:cs="宋体"/>
                <w:color w:val="000000"/>
                <w:sz w:val="21"/>
              </w:rPr>
            </w:pPr>
            <w:r>
              <w:rPr>
                <w:rFonts w:hint="eastAsia" w:hAnsi="宋体" w:eastAsia="宋体" w:cs="宋体"/>
                <w:color w:val="000000"/>
                <w:sz w:val="21"/>
              </w:rPr>
              <w:t xml:space="preserve">512.00 </w:t>
            </w:r>
          </w:p>
        </w:tc>
      </w:tr>
      <w:tr>
        <w:tblPrEx>
          <w:tblCellMar>
            <w:top w:w="0" w:type="dxa"/>
            <w:left w:w="108" w:type="dxa"/>
            <w:bottom w:w="0" w:type="dxa"/>
            <w:right w:w="108" w:type="dxa"/>
          </w:tblCellMar>
        </w:tblPrEx>
        <w:trPr>
          <w:trHeight w:val="757" w:hRule="atLeast"/>
        </w:trPr>
        <w:tc>
          <w:tcPr>
            <w:tcW w:w="750"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4</w:t>
            </w:r>
          </w:p>
        </w:tc>
        <w:tc>
          <w:tcPr>
            <w:tcW w:w="177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jc w:val="left"/>
              <w:textAlignment w:val="center"/>
              <w:rPr>
                <w:rFonts w:hAnsi="宋体" w:eastAsia="宋体" w:cs="宋体"/>
                <w:color w:val="000000"/>
                <w:sz w:val="21"/>
              </w:rPr>
            </w:pPr>
            <w:r>
              <w:rPr>
                <w:rFonts w:hint="eastAsia" w:hAnsi="宋体" w:eastAsia="宋体" w:cs="宋体"/>
                <w:color w:val="000000"/>
                <w:sz w:val="21"/>
              </w:rPr>
              <w:t>沥青混凝土铺设</w:t>
            </w:r>
          </w:p>
        </w:tc>
        <w:tc>
          <w:tcPr>
            <w:tcW w:w="501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jc w:val="left"/>
              <w:textAlignment w:val="center"/>
              <w:rPr>
                <w:rFonts w:hint="eastAsia" w:hAnsi="宋体" w:eastAsia="宋体" w:cs="宋体"/>
                <w:color w:val="000000"/>
                <w:sz w:val="21"/>
              </w:rPr>
            </w:pPr>
            <w:r>
              <w:rPr>
                <w:rFonts w:hint="eastAsia" w:hAnsi="宋体" w:eastAsia="宋体" w:cs="宋体"/>
                <w:color w:val="000000"/>
                <w:sz w:val="21"/>
              </w:rPr>
              <w:t xml:space="preserve">原水泥面层上铺设40mm厚细粒式沥青面层(AC-13) </w:t>
            </w:r>
          </w:p>
          <w:p>
            <w:pPr>
              <w:widowControl/>
              <w:spacing w:line="240" w:lineRule="auto"/>
              <w:jc w:val="left"/>
              <w:textAlignment w:val="center"/>
              <w:rPr>
                <w:rFonts w:hAnsi="宋体" w:eastAsia="宋体" w:cs="宋体"/>
                <w:color w:val="000000"/>
                <w:sz w:val="21"/>
              </w:rPr>
            </w:pPr>
            <w:r>
              <w:rPr>
                <w:rFonts w:hint="eastAsia" w:hAnsi="宋体" w:eastAsia="宋体" w:cs="宋体"/>
                <w:color w:val="000000"/>
                <w:sz w:val="21"/>
              </w:rPr>
              <w:t xml:space="preserve">乳化沥青粘层 </w:t>
            </w:r>
          </w:p>
        </w:tc>
        <w:tc>
          <w:tcPr>
            <w:tcW w:w="757"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m2</w:t>
            </w:r>
          </w:p>
        </w:tc>
        <w:tc>
          <w:tcPr>
            <w:tcW w:w="1200"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jc w:val="right"/>
              <w:textAlignment w:val="center"/>
              <w:rPr>
                <w:rFonts w:hAnsi="宋体" w:eastAsia="宋体" w:cs="宋体"/>
                <w:color w:val="000000"/>
                <w:sz w:val="21"/>
              </w:rPr>
            </w:pPr>
            <w:r>
              <w:rPr>
                <w:rFonts w:hint="eastAsia" w:hAnsi="宋体" w:eastAsia="宋体" w:cs="宋体"/>
                <w:color w:val="000000"/>
                <w:sz w:val="21"/>
              </w:rPr>
              <w:t xml:space="preserve">393.94 </w:t>
            </w:r>
          </w:p>
        </w:tc>
      </w:tr>
      <w:tr>
        <w:tblPrEx>
          <w:tblCellMar>
            <w:top w:w="0" w:type="dxa"/>
            <w:left w:w="108" w:type="dxa"/>
            <w:bottom w:w="0" w:type="dxa"/>
            <w:right w:w="108" w:type="dxa"/>
          </w:tblCellMar>
        </w:tblPrEx>
        <w:trPr>
          <w:trHeight w:val="720" w:hRule="atLeast"/>
        </w:trPr>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5</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Ansi="宋体" w:eastAsia="宋体" w:cs="宋体"/>
                <w:color w:val="000000"/>
                <w:sz w:val="21"/>
              </w:rPr>
            </w:pPr>
            <w:r>
              <w:rPr>
                <w:rFonts w:hint="eastAsia" w:hAnsi="宋体" w:eastAsia="宋体" w:cs="宋体"/>
                <w:color w:val="000000"/>
                <w:sz w:val="21"/>
              </w:rPr>
              <w:t>大型机械设备进出场及安拆</w:t>
            </w:r>
          </w:p>
        </w:tc>
        <w:tc>
          <w:tcPr>
            <w:tcW w:w="50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Ansi="宋体" w:eastAsia="宋体" w:cs="宋体"/>
                <w:color w:val="000000"/>
                <w:sz w:val="21"/>
              </w:rPr>
            </w:pPr>
            <w:r>
              <w:rPr>
                <w:rFonts w:hint="eastAsia" w:hAnsi="宋体" w:eastAsia="宋体" w:cs="宋体"/>
                <w:color w:val="000000"/>
                <w:sz w:val="21"/>
              </w:rPr>
              <w:t>沥青混凝土摊铺机进出场费</w:t>
            </w:r>
          </w:p>
        </w:tc>
        <w:tc>
          <w:tcPr>
            <w:tcW w:w="75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项</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hAnsi="宋体" w:eastAsia="宋体" w:cs="宋体"/>
                <w:color w:val="000000"/>
                <w:sz w:val="21"/>
              </w:rPr>
            </w:pPr>
            <w:r>
              <w:rPr>
                <w:rFonts w:hint="eastAsia" w:hAnsi="宋体" w:eastAsia="宋体" w:cs="宋体"/>
                <w:color w:val="000000"/>
                <w:sz w:val="21"/>
              </w:rPr>
              <w:t xml:space="preserve">1.00 </w:t>
            </w:r>
          </w:p>
        </w:tc>
      </w:tr>
    </w:tbl>
    <w:p>
      <w:pPr>
        <w:tabs>
          <w:tab w:val="left" w:pos="0"/>
        </w:tabs>
        <w:snapToGrid w:val="0"/>
        <w:ind w:firstLine="482" w:firstLineChars="200"/>
        <w:rPr>
          <w:rFonts w:hint="eastAsia" w:hAnsi="宋体" w:eastAsia="宋体"/>
          <w:b/>
          <w:bCs/>
          <w:sz w:val="24"/>
        </w:rPr>
      </w:pPr>
      <w:r>
        <w:rPr>
          <w:rFonts w:hint="eastAsia" w:hAnsi="宋体" w:eastAsia="宋体"/>
          <w:b/>
          <w:bCs/>
          <w:sz w:val="24"/>
        </w:rPr>
        <w:t>三、技术要求</w:t>
      </w:r>
    </w:p>
    <w:p>
      <w:pPr>
        <w:tabs>
          <w:tab w:val="left" w:pos="0"/>
        </w:tabs>
        <w:snapToGrid w:val="0"/>
        <w:ind w:firstLine="480" w:firstLineChars="200"/>
        <w:rPr>
          <w:rFonts w:hAnsi="宋体" w:cs="宋体"/>
          <w:bCs/>
          <w:color w:val="000000"/>
          <w:sz w:val="24"/>
          <w:lang w:bidi="zh-CN"/>
        </w:rPr>
      </w:pPr>
      <w:r>
        <w:rPr>
          <w:rFonts w:hint="eastAsia" w:hAnsi="宋体" w:eastAsia="宋体"/>
          <w:bCs/>
          <w:sz w:val="24"/>
        </w:rPr>
        <w:t>1、预制型橡胶面层执行标准：</w:t>
      </w:r>
      <w:r>
        <w:rPr>
          <w:rFonts w:hint="eastAsia" w:hAnsi="宋体" w:cs="宋体"/>
          <w:bCs/>
          <w:color w:val="000000"/>
          <w:sz w:val="24"/>
          <w:lang w:bidi="zh-CN"/>
        </w:rPr>
        <w:t xml:space="preserve">GB 36246-2018、GB/T 18446-2009、GB/T 23991-2009、GB/T 10654-2001、GB/T 4498.1-2013 </w:t>
      </w:r>
    </w:p>
    <w:p>
      <w:pPr>
        <w:tabs>
          <w:tab w:val="left" w:pos="0"/>
        </w:tabs>
        <w:snapToGrid w:val="0"/>
        <w:ind w:firstLine="480" w:firstLineChars="200"/>
        <w:rPr>
          <w:rFonts w:hAnsi="宋体" w:cs="宋体"/>
          <w:bCs/>
          <w:color w:val="000000"/>
          <w:sz w:val="24"/>
          <w:lang w:bidi="zh-CN"/>
        </w:rPr>
      </w:pPr>
      <w:r>
        <w:rPr>
          <w:rFonts w:hint="eastAsia" w:hAnsi="宋体" w:cs="宋体"/>
          <w:bCs/>
          <w:color w:val="000000"/>
          <w:sz w:val="24"/>
          <w:lang w:bidi="zh-CN"/>
        </w:rPr>
        <w:t>2、</w:t>
      </w:r>
      <w:r>
        <w:rPr>
          <w:rFonts w:hint="eastAsia" w:cs="宋体"/>
          <w:sz w:val="24"/>
        </w:rPr>
        <w:t>水泥</w:t>
      </w:r>
      <w:r>
        <w:rPr>
          <w:rFonts w:hint="eastAsia" w:hAnsi="宋体" w:eastAsia="宋体"/>
          <w:bCs/>
          <w:sz w:val="24"/>
        </w:rPr>
        <w:t>执行标准：</w:t>
      </w:r>
      <w:r>
        <w:rPr>
          <w:rFonts w:hint="eastAsia" w:hAnsi="宋体" w:cs="宋体"/>
          <w:bCs/>
          <w:color w:val="000000"/>
          <w:sz w:val="24"/>
          <w:lang w:bidi="zh-CN"/>
        </w:rPr>
        <w:t>GB 175-2007、GB/T 1346-2011及GB/T 8074-2008</w:t>
      </w:r>
    </w:p>
    <w:p>
      <w:pPr>
        <w:tabs>
          <w:tab w:val="left" w:pos="0"/>
        </w:tabs>
        <w:snapToGrid w:val="0"/>
        <w:ind w:firstLine="480" w:firstLineChars="200"/>
        <w:rPr>
          <w:rFonts w:hAnsi="宋体" w:eastAsia="宋体"/>
          <w:bCs/>
          <w:sz w:val="24"/>
        </w:rPr>
      </w:pPr>
      <w:r>
        <w:rPr>
          <w:rFonts w:hint="eastAsia" w:hAnsi="宋体" w:eastAsia="宋体"/>
          <w:bCs/>
          <w:sz w:val="24"/>
        </w:rPr>
        <w:t>★3、预制型橡胶面层物理性能检测符合国家GB 36246-2018《中小学合成材料面层运动场地》的标准要求：</w:t>
      </w:r>
    </w:p>
    <w:tbl>
      <w:tblPr>
        <w:tblStyle w:val="3"/>
        <w:tblW w:w="8762" w:type="dxa"/>
        <w:jc w:val="center"/>
        <w:tblLayout w:type="fixed"/>
        <w:tblCellMar>
          <w:top w:w="0" w:type="dxa"/>
          <w:left w:w="108" w:type="dxa"/>
          <w:bottom w:w="0" w:type="dxa"/>
          <w:right w:w="108" w:type="dxa"/>
        </w:tblCellMar>
      </w:tblPr>
      <w:tblGrid>
        <w:gridCol w:w="4408"/>
        <w:gridCol w:w="4354"/>
      </w:tblGrid>
      <w:tr>
        <w:tblPrEx>
          <w:tblCellMar>
            <w:top w:w="0" w:type="dxa"/>
            <w:left w:w="108" w:type="dxa"/>
            <w:bottom w:w="0" w:type="dxa"/>
            <w:right w:w="108" w:type="dxa"/>
          </w:tblCellMar>
        </w:tblPrEx>
        <w:trPr>
          <w:trHeight w:val="478" w:hRule="atLeast"/>
          <w:jc w:val="center"/>
        </w:trPr>
        <w:tc>
          <w:tcPr>
            <w:tcW w:w="4408" w:type="dxa"/>
            <w:tcBorders>
              <w:top w:val="single" w:color="auto" w:sz="8" w:space="0"/>
              <w:left w:val="single" w:color="auto" w:sz="8" w:space="0"/>
              <w:bottom w:val="single" w:color="auto" w:sz="4" w:space="0"/>
              <w:right w:val="single" w:color="000000" w:sz="8" w:space="0"/>
            </w:tcBorders>
            <w:noWrap w:val="0"/>
            <w:vAlign w:val="center"/>
          </w:tcPr>
          <w:p>
            <w:pPr>
              <w:jc w:val="center"/>
              <w:rPr>
                <w:rFonts w:hAnsi="宋体" w:eastAsia="宋体"/>
                <w:bCs/>
                <w:sz w:val="24"/>
              </w:rPr>
            </w:pPr>
            <w:r>
              <w:rPr>
                <w:rFonts w:hint="eastAsia" w:hAnsi="宋体" w:eastAsia="宋体"/>
                <w:bCs/>
                <w:sz w:val="24"/>
              </w:rPr>
              <w:t>项目</w:t>
            </w:r>
          </w:p>
        </w:tc>
        <w:tc>
          <w:tcPr>
            <w:tcW w:w="4354" w:type="dxa"/>
            <w:tcBorders>
              <w:top w:val="single" w:color="auto" w:sz="8" w:space="0"/>
              <w:left w:val="nil"/>
              <w:bottom w:val="single" w:color="auto" w:sz="4" w:space="0"/>
              <w:right w:val="single" w:color="auto" w:sz="8" w:space="0"/>
            </w:tcBorders>
            <w:noWrap w:val="0"/>
            <w:vAlign w:val="center"/>
          </w:tcPr>
          <w:p>
            <w:pPr>
              <w:jc w:val="center"/>
              <w:rPr>
                <w:rFonts w:hAnsi="宋体" w:eastAsia="宋体"/>
                <w:bCs/>
                <w:sz w:val="24"/>
              </w:rPr>
            </w:pPr>
            <w:r>
              <w:rPr>
                <w:rFonts w:hint="eastAsia" w:hAnsi="宋体" w:eastAsia="宋体"/>
                <w:bCs/>
                <w:sz w:val="24"/>
              </w:rPr>
              <w:t>要求</w:t>
            </w:r>
          </w:p>
        </w:tc>
      </w:tr>
      <w:tr>
        <w:tblPrEx>
          <w:tblCellMar>
            <w:top w:w="0" w:type="dxa"/>
            <w:left w:w="108" w:type="dxa"/>
            <w:bottom w:w="0" w:type="dxa"/>
            <w:right w:w="108" w:type="dxa"/>
          </w:tblCellMar>
        </w:tblPrEx>
        <w:trPr>
          <w:trHeight w:val="478" w:hRule="atLeast"/>
          <w:jc w:val="center"/>
        </w:trPr>
        <w:tc>
          <w:tcPr>
            <w:tcW w:w="440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bCs/>
                <w:sz w:val="24"/>
              </w:rPr>
            </w:pPr>
            <w:r>
              <w:rPr>
                <w:rFonts w:hint="eastAsia" w:hAnsi="宋体" w:eastAsia="宋体"/>
                <w:bCs/>
                <w:sz w:val="24"/>
              </w:rPr>
              <w:t>冲击吸收/%</w:t>
            </w:r>
          </w:p>
        </w:tc>
        <w:tc>
          <w:tcPr>
            <w:tcW w:w="4354"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bCs/>
                <w:sz w:val="24"/>
              </w:rPr>
            </w:pPr>
            <w:r>
              <w:rPr>
                <w:rFonts w:hint="eastAsia" w:hAnsi="宋体" w:eastAsia="宋体"/>
                <w:bCs/>
                <w:sz w:val="24"/>
              </w:rPr>
              <w:t>20</w:t>
            </w:r>
            <w:r>
              <w:rPr>
                <w:rFonts w:hAnsi="宋体" w:eastAsia="宋体"/>
                <w:sz w:val="24"/>
              </w:rPr>
              <w:t>~</w:t>
            </w:r>
            <w:r>
              <w:rPr>
                <w:rFonts w:hint="eastAsia" w:hAnsi="宋体" w:eastAsia="宋体"/>
                <w:bCs/>
                <w:sz w:val="24"/>
              </w:rPr>
              <w:t>50</w:t>
            </w:r>
          </w:p>
        </w:tc>
      </w:tr>
      <w:tr>
        <w:tblPrEx>
          <w:tblCellMar>
            <w:top w:w="0" w:type="dxa"/>
            <w:left w:w="108" w:type="dxa"/>
            <w:bottom w:w="0" w:type="dxa"/>
            <w:right w:w="108" w:type="dxa"/>
          </w:tblCellMar>
        </w:tblPrEx>
        <w:trPr>
          <w:trHeight w:val="478" w:hRule="atLeast"/>
          <w:jc w:val="center"/>
        </w:trPr>
        <w:tc>
          <w:tcPr>
            <w:tcW w:w="4408" w:type="dxa"/>
            <w:tcBorders>
              <w:top w:val="single" w:color="auto" w:sz="4" w:space="0"/>
              <w:left w:val="single" w:color="auto" w:sz="8" w:space="0"/>
              <w:bottom w:val="single" w:color="auto" w:sz="4" w:space="0"/>
              <w:right w:val="single" w:color="000000" w:sz="8" w:space="0"/>
            </w:tcBorders>
            <w:noWrap w:val="0"/>
            <w:vAlign w:val="center"/>
          </w:tcPr>
          <w:p>
            <w:pPr>
              <w:jc w:val="center"/>
              <w:rPr>
                <w:rFonts w:hAnsi="宋体" w:eastAsia="宋体"/>
                <w:bCs/>
                <w:sz w:val="24"/>
              </w:rPr>
            </w:pPr>
            <w:r>
              <w:rPr>
                <w:rFonts w:hint="eastAsia" w:hAnsi="宋体" w:eastAsia="宋体"/>
                <w:bCs/>
                <w:sz w:val="24"/>
              </w:rPr>
              <w:t>垂直变形/mm</w:t>
            </w:r>
          </w:p>
        </w:tc>
        <w:tc>
          <w:tcPr>
            <w:tcW w:w="4354" w:type="dxa"/>
            <w:tcBorders>
              <w:top w:val="single" w:color="auto" w:sz="4" w:space="0"/>
              <w:left w:val="nil"/>
              <w:bottom w:val="single" w:color="auto" w:sz="4" w:space="0"/>
              <w:right w:val="single" w:color="auto" w:sz="8" w:space="0"/>
            </w:tcBorders>
            <w:noWrap w:val="0"/>
            <w:vAlign w:val="center"/>
          </w:tcPr>
          <w:p>
            <w:pPr>
              <w:jc w:val="center"/>
              <w:rPr>
                <w:rFonts w:hAnsi="宋体" w:eastAsia="宋体"/>
                <w:bCs/>
                <w:sz w:val="24"/>
              </w:rPr>
            </w:pPr>
            <w:r>
              <w:rPr>
                <w:rFonts w:hint="eastAsia" w:hAnsi="宋体" w:eastAsia="宋体"/>
                <w:bCs/>
                <w:sz w:val="24"/>
              </w:rPr>
              <w:t>0.6</w:t>
            </w:r>
            <w:r>
              <w:rPr>
                <w:rFonts w:hAnsi="宋体" w:eastAsia="宋体"/>
                <w:sz w:val="24"/>
              </w:rPr>
              <w:t>~</w:t>
            </w:r>
            <w:r>
              <w:rPr>
                <w:rFonts w:hint="eastAsia" w:hAnsi="宋体" w:eastAsia="宋体"/>
                <w:bCs/>
                <w:sz w:val="24"/>
              </w:rPr>
              <w:t>3.0</w:t>
            </w:r>
          </w:p>
        </w:tc>
      </w:tr>
      <w:tr>
        <w:tblPrEx>
          <w:tblCellMar>
            <w:top w:w="0" w:type="dxa"/>
            <w:left w:w="108" w:type="dxa"/>
            <w:bottom w:w="0" w:type="dxa"/>
            <w:right w:w="108" w:type="dxa"/>
          </w:tblCellMar>
        </w:tblPrEx>
        <w:trPr>
          <w:trHeight w:val="478" w:hRule="atLeast"/>
          <w:jc w:val="center"/>
        </w:trPr>
        <w:tc>
          <w:tcPr>
            <w:tcW w:w="440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bCs/>
                <w:sz w:val="24"/>
              </w:rPr>
            </w:pPr>
            <w:r>
              <w:rPr>
                <w:rFonts w:hint="eastAsia" w:hAnsi="宋体" w:eastAsia="宋体"/>
                <w:bCs/>
                <w:sz w:val="24"/>
              </w:rPr>
              <w:t>抗滑值（20℃）/BPN</w:t>
            </w:r>
          </w:p>
        </w:tc>
        <w:tc>
          <w:tcPr>
            <w:tcW w:w="4354"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bCs/>
                <w:sz w:val="24"/>
              </w:rPr>
            </w:pPr>
            <w:r>
              <w:rPr>
                <w:rFonts w:hint="eastAsia" w:hAnsi="宋体" w:eastAsia="宋体"/>
                <w:bCs/>
                <w:sz w:val="24"/>
              </w:rPr>
              <w:t>干测：80-110，湿测≥47</w:t>
            </w:r>
          </w:p>
        </w:tc>
      </w:tr>
      <w:tr>
        <w:tblPrEx>
          <w:tblCellMar>
            <w:top w:w="0" w:type="dxa"/>
            <w:left w:w="108" w:type="dxa"/>
            <w:bottom w:w="0" w:type="dxa"/>
            <w:right w:w="108" w:type="dxa"/>
          </w:tblCellMar>
        </w:tblPrEx>
        <w:trPr>
          <w:trHeight w:val="478" w:hRule="atLeast"/>
          <w:jc w:val="center"/>
        </w:trPr>
        <w:tc>
          <w:tcPr>
            <w:tcW w:w="4408" w:type="dxa"/>
            <w:tcBorders>
              <w:top w:val="single" w:color="auto" w:sz="4" w:space="0"/>
              <w:left w:val="single" w:color="auto" w:sz="8" w:space="0"/>
              <w:bottom w:val="single" w:color="auto" w:sz="8" w:space="0"/>
              <w:right w:val="single" w:color="000000" w:sz="8" w:space="0"/>
            </w:tcBorders>
            <w:noWrap w:val="0"/>
            <w:vAlign w:val="center"/>
          </w:tcPr>
          <w:p>
            <w:pPr>
              <w:jc w:val="center"/>
              <w:rPr>
                <w:rFonts w:hAnsi="宋体" w:eastAsia="宋体"/>
                <w:bCs/>
                <w:sz w:val="24"/>
              </w:rPr>
            </w:pPr>
            <w:r>
              <w:rPr>
                <w:rFonts w:hint="eastAsia" w:hAnsi="宋体" w:eastAsia="宋体"/>
                <w:bCs/>
                <w:sz w:val="24"/>
              </w:rPr>
              <w:t>拉伸强度/MPa</w:t>
            </w:r>
          </w:p>
        </w:tc>
        <w:tc>
          <w:tcPr>
            <w:tcW w:w="4354" w:type="dxa"/>
            <w:tcBorders>
              <w:top w:val="single" w:color="auto" w:sz="4" w:space="0"/>
              <w:left w:val="nil"/>
              <w:bottom w:val="single" w:color="auto" w:sz="8" w:space="0"/>
              <w:right w:val="single" w:color="auto" w:sz="8" w:space="0"/>
            </w:tcBorders>
            <w:noWrap w:val="0"/>
            <w:vAlign w:val="center"/>
          </w:tcPr>
          <w:p>
            <w:pPr>
              <w:jc w:val="center"/>
              <w:rPr>
                <w:rFonts w:hAnsi="宋体" w:eastAsia="宋体"/>
                <w:bCs/>
                <w:sz w:val="24"/>
              </w:rPr>
            </w:pPr>
            <w:r>
              <w:rPr>
                <w:rFonts w:hint="eastAsia" w:hAnsi="宋体" w:eastAsia="宋体"/>
                <w:bCs/>
                <w:sz w:val="24"/>
              </w:rPr>
              <w:t>≥0.5</w:t>
            </w:r>
          </w:p>
        </w:tc>
      </w:tr>
      <w:tr>
        <w:tblPrEx>
          <w:tblCellMar>
            <w:top w:w="0" w:type="dxa"/>
            <w:left w:w="108" w:type="dxa"/>
            <w:bottom w:w="0" w:type="dxa"/>
            <w:right w:w="108" w:type="dxa"/>
          </w:tblCellMar>
        </w:tblPrEx>
        <w:trPr>
          <w:trHeight w:val="478" w:hRule="atLeast"/>
          <w:jc w:val="center"/>
        </w:trPr>
        <w:tc>
          <w:tcPr>
            <w:tcW w:w="4408" w:type="dxa"/>
            <w:tcBorders>
              <w:top w:val="single" w:color="auto" w:sz="8" w:space="0"/>
              <w:left w:val="single" w:color="auto" w:sz="8" w:space="0"/>
              <w:bottom w:val="single" w:color="auto" w:sz="4" w:space="0"/>
              <w:right w:val="single" w:color="000000" w:sz="8" w:space="0"/>
            </w:tcBorders>
            <w:noWrap w:val="0"/>
            <w:vAlign w:val="center"/>
          </w:tcPr>
          <w:p>
            <w:pPr>
              <w:jc w:val="center"/>
              <w:rPr>
                <w:rFonts w:hAnsi="宋体" w:eastAsia="宋体"/>
                <w:bCs/>
                <w:sz w:val="24"/>
              </w:rPr>
            </w:pPr>
            <w:r>
              <w:rPr>
                <w:rFonts w:hint="eastAsia" w:hAnsi="宋体" w:eastAsia="宋体"/>
                <w:bCs/>
                <w:sz w:val="24"/>
              </w:rPr>
              <w:t>拉断伸长率/%</w:t>
            </w:r>
          </w:p>
        </w:tc>
        <w:tc>
          <w:tcPr>
            <w:tcW w:w="4354" w:type="dxa"/>
            <w:tcBorders>
              <w:top w:val="nil"/>
              <w:left w:val="nil"/>
              <w:bottom w:val="single" w:color="auto" w:sz="4" w:space="0"/>
              <w:right w:val="single" w:color="auto" w:sz="8" w:space="0"/>
            </w:tcBorders>
            <w:noWrap w:val="0"/>
            <w:vAlign w:val="center"/>
          </w:tcPr>
          <w:p>
            <w:pPr>
              <w:jc w:val="center"/>
              <w:rPr>
                <w:rFonts w:hAnsi="宋体" w:eastAsia="宋体"/>
                <w:bCs/>
                <w:sz w:val="24"/>
              </w:rPr>
            </w:pPr>
            <w:r>
              <w:rPr>
                <w:rFonts w:hint="eastAsia" w:hAnsi="宋体" w:eastAsia="宋体"/>
                <w:bCs/>
                <w:sz w:val="24"/>
              </w:rPr>
              <w:t>≥40</w:t>
            </w:r>
          </w:p>
        </w:tc>
      </w:tr>
      <w:tr>
        <w:tblPrEx>
          <w:tblCellMar>
            <w:top w:w="0" w:type="dxa"/>
            <w:left w:w="108" w:type="dxa"/>
            <w:bottom w:w="0" w:type="dxa"/>
            <w:right w:w="108" w:type="dxa"/>
          </w:tblCellMar>
        </w:tblPrEx>
        <w:trPr>
          <w:trHeight w:val="478" w:hRule="atLeast"/>
          <w:jc w:val="center"/>
        </w:trPr>
        <w:tc>
          <w:tcPr>
            <w:tcW w:w="440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bCs/>
                <w:sz w:val="24"/>
              </w:rPr>
            </w:pPr>
            <w:r>
              <w:rPr>
                <w:rFonts w:hint="eastAsia" w:hAnsi="宋体" w:eastAsia="宋体"/>
                <w:bCs/>
                <w:sz w:val="24"/>
              </w:rPr>
              <w:t>阻燃性能/级</w:t>
            </w:r>
          </w:p>
        </w:tc>
        <w:tc>
          <w:tcPr>
            <w:tcW w:w="4354"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bCs/>
                <w:sz w:val="24"/>
              </w:rPr>
            </w:pPr>
            <w:r>
              <w:rPr>
                <w:rFonts w:hint="eastAsia" w:hAnsi="宋体" w:eastAsia="宋体"/>
                <w:bCs/>
                <w:sz w:val="24"/>
              </w:rPr>
              <w:t>Ⅰ级</w:t>
            </w:r>
          </w:p>
        </w:tc>
      </w:tr>
    </w:tbl>
    <w:p>
      <w:pPr>
        <w:tabs>
          <w:tab w:val="left" w:pos="0"/>
        </w:tabs>
        <w:snapToGrid w:val="0"/>
        <w:ind w:firstLine="480" w:firstLineChars="200"/>
        <w:rPr>
          <w:rFonts w:hAnsi="宋体" w:eastAsia="宋体"/>
          <w:bCs/>
          <w:sz w:val="24"/>
        </w:rPr>
      </w:pPr>
      <w:r>
        <w:rPr>
          <w:rFonts w:hint="eastAsia" w:hAnsi="宋体" w:eastAsia="宋体"/>
          <w:bCs/>
          <w:sz w:val="24"/>
        </w:rPr>
        <w:t>★4、预制型橡胶面层</w:t>
      </w:r>
      <w:r>
        <w:rPr>
          <w:rFonts w:hint="eastAsia" w:hAnsi="宋体" w:eastAsia="宋体"/>
          <w:sz w:val="24"/>
        </w:rPr>
        <w:t>有害物质限量及气味</w:t>
      </w:r>
      <w:r>
        <w:rPr>
          <w:rFonts w:hint="eastAsia" w:hAnsi="宋体" w:eastAsia="宋体"/>
          <w:bCs/>
          <w:sz w:val="24"/>
        </w:rPr>
        <w:t>检测数据符合国家GB 36246-2018《中小学合成材料面层运动场地》的标准要求</w:t>
      </w:r>
      <w:r>
        <w:rPr>
          <w:rFonts w:hint="eastAsia" w:hAnsi="宋体" w:eastAsia="宋体"/>
          <w:b/>
          <w:sz w:val="24"/>
        </w:rPr>
        <w:t>：</w:t>
      </w:r>
    </w:p>
    <w:tbl>
      <w:tblPr>
        <w:tblStyle w:val="3"/>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3"/>
        <w:gridCol w:w="666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7335" w:type="dxa"/>
            <w:gridSpan w:val="2"/>
            <w:noWrap w:val="0"/>
            <w:vAlign w:val="center"/>
          </w:tcPr>
          <w:p>
            <w:pPr>
              <w:jc w:val="center"/>
              <w:rPr>
                <w:rFonts w:hAnsi="宋体" w:eastAsia="宋体"/>
                <w:sz w:val="24"/>
              </w:rPr>
            </w:pPr>
            <w:r>
              <w:rPr>
                <w:rFonts w:hint="eastAsia" w:hAnsi="宋体" w:eastAsia="宋体"/>
                <w:sz w:val="24"/>
              </w:rPr>
              <w:t>项目</w:t>
            </w:r>
          </w:p>
        </w:tc>
        <w:tc>
          <w:tcPr>
            <w:tcW w:w="1464" w:type="dxa"/>
            <w:noWrap w:val="0"/>
            <w:vAlign w:val="center"/>
          </w:tcPr>
          <w:p>
            <w:pPr>
              <w:jc w:val="center"/>
              <w:rPr>
                <w:rFonts w:hAnsi="宋体" w:eastAsia="宋体"/>
                <w:sz w:val="24"/>
              </w:rPr>
            </w:pPr>
            <w:r>
              <w:rPr>
                <w:rFonts w:hint="eastAsia" w:hAnsi="宋体" w:eastAsia="宋体"/>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restart"/>
            <w:noWrap w:val="0"/>
            <w:vAlign w:val="center"/>
          </w:tcPr>
          <w:p>
            <w:pPr>
              <w:jc w:val="center"/>
              <w:rPr>
                <w:rFonts w:hAnsi="宋体" w:eastAsia="宋体"/>
                <w:sz w:val="24"/>
              </w:rPr>
            </w:pPr>
            <w:r>
              <w:rPr>
                <w:rFonts w:hint="eastAsia" w:hAnsi="宋体" w:eastAsia="宋体"/>
                <w:sz w:val="24"/>
              </w:rPr>
              <w:t>有害物质含量</w:t>
            </w:r>
          </w:p>
        </w:tc>
        <w:tc>
          <w:tcPr>
            <w:tcW w:w="6662" w:type="dxa"/>
            <w:noWrap w:val="0"/>
            <w:vAlign w:val="center"/>
          </w:tcPr>
          <w:p>
            <w:pPr>
              <w:rPr>
                <w:rFonts w:hAnsi="宋体" w:eastAsia="宋体"/>
                <w:sz w:val="24"/>
              </w:rPr>
            </w:pPr>
            <w:r>
              <w:rPr>
                <w:rFonts w:hint="eastAsia" w:hAnsi="宋体" w:eastAsia="宋体"/>
                <w:sz w:val="24"/>
              </w:rPr>
              <w:t>3 种邻苯二甲酸酯类化合物（DBP、BBP、DEHP）总和 a/（g/kg）</w:t>
            </w:r>
          </w:p>
        </w:tc>
        <w:tc>
          <w:tcPr>
            <w:tcW w:w="1464" w:type="dxa"/>
            <w:noWrap w:val="0"/>
            <w:vAlign w:val="center"/>
          </w:tcPr>
          <w:p>
            <w:pPr>
              <w:jc w:val="center"/>
              <w:rPr>
                <w:rFonts w:hAnsi="宋体" w:eastAsia="宋体"/>
                <w:sz w:val="24"/>
              </w:rPr>
            </w:pPr>
            <w:r>
              <w:rPr>
                <w:rFonts w:hint="eastAsia" w:hAnsi="宋体" w:eastAsia="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3 种邻苯二甲酸酯类化合物（DNOP、DINP、DIDP）总和 a/（g/kg）</w:t>
            </w:r>
          </w:p>
        </w:tc>
        <w:tc>
          <w:tcPr>
            <w:tcW w:w="1464" w:type="dxa"/>
            <w:noWrap w:val="0"/>
            <w:vAlign w:val="center"/>
          </w:tcPr>
          <w:p>
            <w:pPr>
              <w:jc w:val="center"/>
              <w:rPr>
                <w:rFonts w:hAnsi="宋体" w:eastAsia="宋体"/>
                <w:sz w:val="24"/>
              </w:rPr>
            </w:pPr>
            <w:r>
              <w:rPr>
                <w:rFonts w:hint="eastAsia" w:hAnsi="宋体" w:eastAsia="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vMerge w:val="restart"/>
            <w:noWrap w:val="0"/>
            <w:vAlign w:val="center"/>
          </w:tcPr>
          <w:p>
            <w:pPr>
              <w:rPr>
                <w:rFonts w:hAnsi="宋体" w:eastAsia="宋体"/>
                <w:sz w:val="24"/>
              </w:rPr>
            </w:pPr>
            <w:r>
              <w:rPr>
                <w:rFonts w:hint="eastAsia" w:hAnsi="宋体" w:eastAsia="宋体"/>
                <w:sz w:val="24"/>
              </w:rPr>
              <w:t>18 种多环芳烃总和 b/（mg/kg）</w:t>
            </w:r>
          </w:p>
        </w:tc>
        <w:tc>
          <w:tcPr>
            <w:tcW w:w="1464" w:type="dxa"/>
            <w:noWrap w:val="0"/>
            <w:vAlign w:val="center"/>
          </w:tcPr>
          <w:p>
            <w:pPr>
              <w:jc w:val="center"/>
              <w:rPr>
                <w:rFonts w:hAnsi="宋体" w:eastAsia="宋体"/>
                <w:sz w:val="24"/>
              </w:rPr>
            </w:pPr>
            <w:r>
              <w:rPr>
                <w:rFonts w:hint="eastAsia" w:hAnsi="宋体" w:eastAsia="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vMerge w:val="continue"/>
            <w:noWrap w:val="0"/>
            <w:vAlign w:val="center"/>
          </w:tcPr>
          <w:p>
            <w:pPr>
              <w:rPr>
                <w:rFonts w:hAnsi="宋体" w:eastAsia="宋体"/>
                <w:sz w:val="24"/>
              </w:rPr>
            </w:pPr>
          </w:p>
        </w:tc>
        <w:tc>
          <w:tcPr>
            <w:tcW w:w="1464" w:type="dxa"/>
            <w:noWrap w:val="0"/>
            <w:vAlign w:val="center"/>
          </w:tcPr>
          <w:p>
            <w:pPr>
              <w:jc w:val="center"/>
              <w:rPr>
                <w:rFonts w:hAnsi="宋体" w:eastAsia="宋体"/>
                <w:sz w:val="24"/>
              </w:rPr>
            </w:pPr>
            <w:r>
              <w:rPr>
                <w:rFonts w:hint="eastAsia" w:hAnsi="宋体" w:eastAsia="宋体"/>
                <w:sz w:val="24"/>
              </w:rPr>
              <w:t>≤20</w:t>
            </w:r>
            <w:r>
              <w:rPr>
                <w:rFonts w:hint="eastAsia" w:hAnsi="宋体" w:eastAsia="宋体"/>
                <w:sz w:val="24"/>
                <w:vertAlign w:val="super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苯并[a]芘/（mg/kg）</w:t>
            </w:r>
          </w:p>
        </w:tc>
        <w:tc>
          <w:tcPr>
            <w:tcW w:w="1464" w:type="dxa"/>
            <w:noWrap w:val="0"/>
            <w:vAlign w:val="center"/>
          </w:tcPr>
          <w:p>
            <w:pPr>
              <w:jc w:val="center"/>
              <w:rPr>
                <w:rFonts w:hAnsi="宋体" w:eastAsia="宋体"/>
                <w:sz w:val="24"/>
              </w:rPr>
            </w:pPr>
            <w:r>
              <w:rPr>
                <w:rFonts w:hint="eastAsia" w:hAnsi="宋体" w:eastAsia="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短链氯化石蜡（C10-C13）/（g/kg）</w:t>
            </w:r>
          </w:p>
        </w:tc>
        <w:tc>
          <w:tcPr>
            <w:tcW w:w="1464" w:type="dxa"/>
            <w:noWrap w:val="0"/>
            <w:vAlign w:val="center"/>
          </w:tcPr>
          <w:p>
            <w:pPr>
              <w:jc w:val="center"/>
              <w:rPr>
                <w:rFonts w:hAnsi="宋体" w:eastAsia="宋体"/>
                <w:sz w:val="24"/>
              </w:rPr>
            </w:pPr>
            <w:r>
              <w:rPr>
                <w:rFonts w:hint="eastAsia" w:hAnsi="宋体" w:eastAsia="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4,4'-二氨基-3,3'-二氯二苯甲烷（MOCA）/（g/kg）</w:t>
            </w:r>
          </w:p>
        </w:tc>
        <w:tc>
          <w:tcPr>
            <w:tcW w:w="1464" w:type="dxa"/>
            <w:noWrap w:val="0"/>
            <w:vAlign w:val="center"/>
          </w:tcPr>
          <w:p>
            <w:pPr>
              <w:jc w:val="center"/>
              <w:rPr>
                <w:rFonts w:hAnsi="宋体" w:eastAsia="宋体"/>
                <w:sz w:val="24"/>
              </w:rPr>
            </w:pPr>
            <w:r>
              <w:rPr>
                <w:rFonts w:hint="eastAsia" w:hAnsi="宋体" w:eastAsia="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游离甲苯二异氰酸酯（TDI）和游离六亚甲基二异氰酸酯（HDI）总和/（g/kg）</w:t>
            </w:r>
          </w:p>
        </w:tc>
        <w:tc>
          <w:tcPr>
            <w:tcW w:w="1464" w:type="dxa"/>
            <w:noWrap w:val="0"/>
            <w:vAlign w:val="center"/>
          </w:tcPr>
          <w:p>
            <w:pPr>
              <w:jc w:val="center"/>
              <w:rPr>
                <w:rFonts w:hAnsi="宋体" w:eastAsia="宋体"/>
                <w:sz w:val="24"/>
              </w:rPr>
            </w:pPr>
            <w:r>
              <w:rPr>
                <w:rFonts w:hint="eastAsia" w:hAnsi="宋体" w:eastAsia="宋体"/>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游离二苯基甲烷二异氰酸酯（MDI）/（g/kg）</w:t>
            </w:r>
          </w:p>
        </w:tc>
        <w:tc>
          <w:tcPr>
            <w:tcW w:w="1464" w:type="dxa"/>
            <w:noWrap w:val="0"/>
            <w:vAlign w:val="center"/>
          </w:tcPr>
          <w:p>
            <w:pPr>
              <w:jc w:val="center"/>
              <w:rPr>
                <w:rFonts w:hAnsi="宋体" w:eastAsia="宋体"/>
                <w:sz w:val="24"/>
              </w:rPr>
            </w:pPr>
            <w:r>
              <w:rPr>
                <w:rFonts w:hint="eastAsia" w:hAnsi="宋体" w:eastAsia="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可溶性铅/（mg/kg）</w:t>
            </w:r>
          </w:p>
        </w:tc>
        <w:tc>
          <w:tcPr>
            <w:tcW w:w="1464" w:type="dxa"/>
            <w:noWrap w:val="0"/>
            <w:vAlign w:val="center"/>
          </w:tcPr>
          <w:p>
            <w:pPr>
              <w:jc w:val="center"/>
              <w:rPr>
                <w:rFonts w:hAnsi="宋体" w:eastAsia="宋体"/>
                <w:sz w:val="24"/>
              </w:rPr>
            </w:pPr>
            <w:r>
              <w:rPr>
                <w:rFonts w:hint="eastAsia" w:hAnsi="宋体" w:eastAsia="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可溶性镉/（mg/kg）</w:t>
            </w:r>
          </w:p>
        </w:tc>
        <w:tc>
          <w:tcPr>
            <w:tcW w:w="1464" w:type="dxa"/>
            <w:noWrap w:val="0"/>
            <w:vAlign w:val="center"/>
          </w:tcPr>
          <w:p>
            <w:pPr>
              <w:jc w:val="center"/>
              <w:rPr>
                <w:rFonts w:hAnsi="宋体" w:eastAsia="宋体"/>
                <w:sz w:val="24"/>
              </w:rPr>
            </w:pPr>
            <w:r>
              <w:rPr>
                <w:rFonts w:hint="eastAsia" w:hAnsi="宋体" w:eastAsia="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可溶性铬/（mg/kg）</w:t>
            </w:r>
          </w:p>
        </w:tc>
        <w:tc>
          <w:tcPr>
            <w:tcW w:w="1464" w:type="dxa"/>
            <w:noWrap w:val="0"/>
            <w:vAlign w:val="center"/>
          </w:tcPr>
          <w:p>
            <w:pPr>
              <w:jc w:val="center"/>
              <w:rPr>
                <w:rFonts w:hAnsi="宋体" w:eastAsia="宋体"/>
                <w:sz w:val="24"/>
              </w:rPr>
            </w:pPr>
            <w:r>
              <w:rPr>
                <w:rFonts w:hint="eastAsia" w:hAnsi="宋体" w:eastAsia="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可溶性汞/（mg/kg）</w:t>
            </w:r>
          </w:p>
        </w:tc>
        <w:tc>
          <w:tcPr>
            <w:tcW w:w="1464" w:type="dxa"/>
            <w:noWrap w:val="0"/>
            <w:vAlign w:val="center"/>
          </w:tcPr>
          <w:p>
            <w:pPr>
              <w:jc w:val="center"/>
              <w:rPr>
                <w:rFonts w:hAnsi="宋体" w:eastAsia="宋体"/>
                <w:sz w:val="24"/>
              </w:rPr>
            </w:pPr>
            <w:r>
              <w:rPr>
                <w:rFonts w:hint="eastAsia" w:hAnsi="宋体" w:eastAsia="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restart"/>
            <w:noWrap w:val="0"/>
            <w:vAlign w:val="center"/>
          </w:tcPr>
          <w:p>
            <w:pPr>
              <w:jc w:val="center"/>
              <w:rPr>
                <w:rFonts w:hAnsi="宋体" w:eastAsia="宋体"/>
                <w:sz w:val="24"/>
              </w:rPr>
            </w:pPr>
            <w:r>
              <w:rPr>
                <w:rFonts w:hint="eastAsia" w:hAnsi="宋体" w:eastAsia="宋体"/>
                <w:sz w:val="24"/>
              </w:rPr>
              <w:t>有害物质释放量</w:t>
            </w:r>
          </w:p>
        </w:tc>
        <w:tc>
          <w:tcPr>
            <w:tcW w:w="6662" w:type="dxa"/>
            <w:noWrap w:val="0"/>
            <w:vAlign w:val="center"/>
          </w:tcPr>
          <w:p>
            <w:pPr>
              <w:rPr>
                <w:rFonts w:hAnsi="宋体" w:eastAsia="宋体"/>
                <w:sz w:val="24"/>
              </w:rPr>
            </w:pPr>
            <w:r>
              <w:rPr>
                <w:rFonts w:hint="eastAsia" w:hAnsi="宋体" w:eastAsia="宋体"/>
                <w:sz w:val="24"/>
              </w:rPr>
              <w:t>总挥发性有机化合物（TVOC）/（mg/（m2•h））</w:t>
            </w:r>
          </w:p>
        </w:tc>
        <w:tc>
          <w:tcPr>
            <w:tcW w:w="1464" w:type="dxa"/>
            <w:noWrap w:val="0"/>
            <w:vAlign w:val="center"/>
          </w:tcPr>
          <w:p>
            <w:pPr>
              <w:jc w:val="center"/>
              <w:rPr>
                <w:rFonts w:hAnsi="宋体" w:eastAsia="宋体"/>
                <w:sz w:val="24"/>
              </w:rPr>
            </w:pPr>
            <w:r>
              <w:rPr>
                <w:rFonts w:hint="eastAsia" w:hAnsi="宋体" w:eastAsia="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甲醛/（mg/（m2•h））</w:t>
            </w:r>
          </w:p>
        </w:tc>
        <w:tc>
          <w:tcPr>
            <w:tcW w:w="1464" w:type="dxa"/>
            <w:noWrap w:val="0"/>
            <w:vAlign w:val="center"/>
          </w:tcPr>
          <w:p>
            <w:pPr>
              <w:jc w:val="center"/>
              <w:rPr>
                <w:rFonts w:hAnsi="宋体" w:eastAsia="宋体"/>
                <w:sz w:val="24"/>
              </w:rPr>
            </w:pPr>
            <w:r>
              <w:rPr>
                <w:rFonts w:hint="eastAsia" w:hAnsi="宋体" w:eastAsia="宋体"/>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苯/（mg/（m2•h））</w:t>
            </w:r>
          </w:p>
        </w:tc>
        <w:tc>
          <w:tcPr>
            <w:tcW w:w="1464" w:type="dxa"/>
            <w:noWrap w:val="0"/>
            <w:vAlign w:val="center"/>
          </w:tcPr>
          <w:p>
            <w:pPr>
              <w:jc w:val="center"/>
              <w:rPr>
                <w:rFonts w:hAnsi="宋体" w:eastAsia="宋体"/>
                <w:sz w:val="24"/>
              </w:rPr>
            </w:pPr>
            <w:r>
              <w:rPr>
                <w:rFonts w:hint="eastAsia" w:hAnsi="宋体" w:eastAsia="宋体"/>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甲苯、二甲苯和乙苯总和/（mg/（m2•h））</w:t>
            </w:r>
          </w:p>
        </w:tc>
        <w:tc>
          <w:tcPr>
            <w:tcW w:w="1464" w:type="dxa"/>
            <w:noWrap w:val="0"/>
            <w:vAlign w:val="center"/>
          </w:tcPr>
          <w:p>
            <w:pPr>
              <w:jc w:val="center"/>
              <w:rPr>
                <w:rFonts w:hAnsi="宋体" w:eastAsia="宋体"/>
                <w:sz w:val="24"/>
              </w:rPr>
            </w:pPr>
            <w:r>
              <w:rPr>
                <w:rFonts w:hint="eastAsia" w:hAnsi="宋体" w:eastAsia="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vMerge w:val="continue"/>
            <w:noWrap w:val="0"/>
            <w:vAlign w:val="center"/>
          </w:tcPr>
          <w:p>
            <w:pPr>
              <w:rPr>
                <w:rFonts w:hAnsi="宋体" w:eastAsia="宋体"/>
                <w:sz w:val="24"/>
              </w:rPr>
            </w:pPr>
          </w:p>
        </w:tc>
        <w:tc>
          <w:tcPr>
            <w:tcW w:w="6662" w:type="dxa"/>
            <w:noWrap w:val="0"/>
            <w:vAlign w:val="center"/>
          </w:tcPr>
          <w:p>
            <w:pPr>
              <w:rPr>
                <w:rFonts w:hAnsi="宋体" w:eastAsia="宋体"/>
                <w:sz w:val="24"/>
              </w:rPr>
            </w:pPr>
            <w:r>
              <w:rPr>
                <w:rFonts w:hint="eastAsia" w:hAnsi="宋体" w:eastAsia="宋体"/>
                <w:sz w:val="24"/>
              </w:rPr>
              <w:t>二硫化碳/（mg/（m2•h））</w:t>
            </w:r>
          </w:p>
        </w:tc>
        <w:tc>
          <w:tcPr>
            <w:tcW w:w="1464" w:type="dxa"/>
            <w:noWrap w:val="0"/>
            <w:vAlign w:val="center"/>
          </w:tcPr>
          <w:p>
            <w:pPr>
              <w:jc w:val="center"/>
              <w:rPr>
                <w:rFonts w:hAnsi="宋体" w:eastAsia="宋体"/>
                <w:sz w:val="24"/>
              </w:rPr>
            </w:pPr>
            <w:r>
              <w:rPr>
                <w:rFonts w:hint="eastAsia" w:hAnsi="宋体" w:eastAsia="宋体"/>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73" w:type="dxa"/>
            <w:noWrap w:val="0"/>
            <w:vAlign w:val="center"/>
          </w:tcPr>
          <w:p>
            <w:pPr>
              <w:jc w:val="center"/>
              <w:rPr>
                <w:rFonts w:hAnsi="宋体" w:eastAsia="宋体"/>
                <w:sz w:val="24"/>
              </w:rPr>
            </w:pPr>
            <w:r>
              <w:rPr>
                <w:rFonts w:hint="eastAsia" w:hAnsi="宋体" w:eastAsia="宋体"/>
                <w:sz w:val="24"/>
              </w:rPr>
              <w:t>气味</w:t>
            </w:r>
          </w:p>
        </w:tc>
        <w:tc>
          <w:tcPr>
            <w:tcW w:w="6662" w:type="dxa"/>
            <w:noWrap w:val="0"/>
            <w:vAlign w:val="center"/>
          </w:tcPr>
          <w:p>
            <w:pPr>
              <w:jc w:val="center"/>
              <w:rPr>
                <w:rFonts w:hAnsi="宋体" w:eastAsia="宋体"/>
                <w:sz w:val="24"/>
              </w:rPr>
            </w:pPr>
            <w:r>
              <w:rPr>
                <w:rFonts w:hint="eastAsia" w:hAnsi="宋体" w:eastAsia="宋体"/>
                <w:sz w:val="24"/>
              </w:rPr>
              <w:t>气味等级/级</w:t>
            </w:r>
          </w:p>
        </w:tc>
        <w:tc>
          <w:tcPr>
            <w:tcW w:w="1464" w:type="dxa"/>
            <w:noWrap w:val="0"/>
            <w:vAlign w:val="center"/>
          </w:tcPr>
          <w:p>
            <w:pPr>
              <w:jc w:val="center"/>
              <w:rPr>
                <w:rFonts w:hAnsi="宋体" w:eastAsia="宋体"/>
                <w:sz w:val="24"/>
              </w:rPr>
            </w:pPr>
            <w:r>
              <w:rPr>
                <w:rFonts w:hint="eastAsia" w:hAnsi="宋体" w:eastAsia="宋体"/>
                <w:sz w:val="24"/>
              </w:rPr>
              <w:t>≤3</w:t>
            </w:r>
          </w:p>
        </w:tc>
      </w:tr>
    </w:tbl>
    <w:p>
      <w:pPr>
        <w:rPr>
          <w:rFonts w:hint="eastAsia"/>
        </w:rPr>
      </w:pPr>
      <w:r>
        <w:rPr>
          <w:rFonts w:hint="eastAsia" w:hAnsi="宋体" w:eastAsia="宋体"/>
          <w:b/>
          <w:bCs/>
          <w:sz w:val="24"/>
        </w:rPr>
        <w:t>以上带★项是最低要求，属于实质性响应条款，不允许负偏离。</w:t>
      </w:r>
    </w:p>
    <w:p>
      <w:pPr>
        <w:adjustRightInd/>
        <w:rPr>
          <w:rFonts w:hAnsi="宋体" w:eastAsia="宋体" w:cs="宋体"/>
          <w:b/>
          <w:szCs w:val="28"/>
        </w:rPr>
      </w:pPr>
      <w:r>
        <w:rPr>
          <w:rFonts w:hint="eastAsia" w:hAnsi="宋体" w:eastAsia="宋体" w:cs="宋体"/>
          <w:b/>
          <w:szCs w:val="28"/>
        </w:rPr>
        <w:t>四、商务要求</w:t>
      </w:r>
    </w:p>
    <w:p>
      <w:pPr>
        <w:spacing w:line="360" w:lineRule="exact"/>
        <w:rPr>
          <w:rFonts w:hAnsi="宋体" w:eastAsia="宋体" w:cs="宋体"/>
          <w:bCs/>
          <w:color w:val="000000"/>
          <w:sz w:val="24"/>
        </w:rPr>
      </w:pPr>
      <w:r>
        <w:rPr>
          <w:rFonts w:hint="eastAsia" w:hAnsi="宋体" w:eastAsia="宋体" w:cs="宋体"/>
          <w:bCs/>
          <w:color w:val="000000"/>
          <w:sz w:val="24"/>
        </w:rPr>
        <w:t>1、施工期：自采购合同签订后30天内完成施工。</w:t>
      </w:r>
    </w:p>
    <w:p>
      <w:pPr>
        <w:pStyle w:val="5"/>
        <w:spacing w:before="0" w:after="0" w:line="360" w:lineRule="exact"/>
        <w:ind w:firstLine="0"/>
        <w:rPr>
          <w:rFonts w:ascii="宋体" w:hAnsi="宋体" w:cs="宋体"/>
          <w:sz w:val="24"/>
        </w:rPr>
      </w:pPr>
      <w:r>
        <w:rPr>
          <w:rFonts w:hint="eastAsia" w:ascii="宋体" w:hAnsi="宋体" w:cs="宋体"/>
          <w:sz w:val="24"/>
        </w:rPr>
        <w:t>2、施工地点：吉安市樟山中学校内。</w:t>
      </w:r>
    </w:p>
    <w:p>
      <w:pPr>
        <w:pStyle w:val="5"/>
        <w:spacing w:before="0" w:after="0" w:line="360" w:lineRule="exact"/>
        <w:ind w:firstLine="0"/>
        <w:rPr>
          <w:rFonts w:ascii="宋体" w:hAnsi="宋体" w:cs="宋体"/>
          <w:sz w:val="24"/>
        </w:rPr>
      </w:pPr>
      <w:r>
        <w:rPr>
          <w:rFonts w:hint="eastAsia" w:ascii="宋体" w:hAnsi="宋体" w:cs="宋体"/>
          <w:sz w:val="24"/>
        </w:rPr>
        <w:t>3、付款方式：项目全部完成并经采购人验收合格后一次性付清全部款项。</w:t>
      </w:r>
    </w:p>
    <w:p>
      <w:pPr>
        <w:pStyle w:val="5"/>
        <w:spacing w:before="0" w:after="0" w:line="360" w:lineRule="exact"/>
        <w:ind w:firstLine="0"/>
        <w:rPr>
          <w:rFonts w:ascii="宋体" w:hAnsi="宋体" w:cs="宋体"/>
          <w:sz w:val="24"/>
        </w:rPr>
      </w:pPr>
      <w:r>
        <w:rPr>
          <w:rFonts w:hint="eastAsia" w:ascii="宋体" w:hAnsi="宋体" w:cs="宋体"/>
          <w:sz w:val="24"/>
        </w:rPr>
        <w:t>4、质保期：贰年（国家另有规定的从其规定），自验收合格之日起算。</w:t>
      </w:r>
    </w:p>
    <w:p>
      <w:pPr>
        <w:spacing w:line="360" w:lineRule="exact"/>
        <w:rPr>
          <w:rFonts w:hAnsi="宋体" w:eastAsia="宋体" w:cs="宋体"/>
          <w:sz w:val="24"/>
        </w:rPr>
      </w:pPr>
      <w:r>
        <w:rPr>
          <w:rFonts w:hint="eastAsia" w:hAnsi="宋体" w:eastAsia="宋体" w:cs="宋体"/>
          <w:sz w:val="24"/>
        </w:rPr>
        <w:t>5、</w:t>
      </w:r>
      <w:r>
        <w:rPr>
          <w:rFonts w:hint="eastAsia" w:hAnsi="宋体" w:eastAsia="宋体"/>
          <w:color w:val="000000"/>
          <w:sz w:val="24"/>
        </w:rPr>
        <w:t>提供的工程、货物和服务均应符合现行国内和行业相关标准。</w:t>
      </w:r>
    </w:p>
    <w:p>
      <w:pPr>
        <w:spacing w:line="360" w:lineRule="exact"/>
        <w:rPr>
          <w:rFonts w:hAnsi="宋体" w:eastAsia="宋体" w:cs="宋体"/>
          <w:sz w:val="24"/>
        </w:rPr>
      </w:pPr>
      <w:r>
        <w:rPr>
          <w:rFonts w:hint="eastAsia" w:hAnsi="宋体" w:eastAsia="宋体" w:cs="宋体"/>
          <w:sz w:val="24"/>
        </w:rPr>
        <w:t>6、中标供应商在项目实施或服务过程中发生的重大人员、质量事故，或因中标供应商管理不善等原因造成的人员伤亡等责任事故均由中标供应商负责，采购人不承担任何法律及经济责任。</w:t>
      </w:r>
    </w:p>
    <w:p>
      <w:pPr>
        <w:spacing w:line="360" w:lineRule="exact"/>
        <w:rPr>
          <w:rFonts w:hAnsi="宋体" w:eastAsia="宋体" w:cs="宋体"/>
          <w:sz w:val="24"/>
        </w:rPr>
      </w:pPr>
      <w:r>
        <w:rPr>
          <w:rFonts w:hint="eastAsia" w:hAnsi="宋体" w:eastAsia="宋体" w:cs="宋体"/>
          <w:sz w:val="24"/>
        </w:rPr>
        <w:t>7、中标人</w:t>
      </w:r>
      <w:r>
        <w:rPr>
          <w:rFonts w:hint="eastAsia" w:hAnsi="宋体" w:eastAsia="宋体"/>
          <w:color w:val="000000"/>
          <w:sz w:val="24"/>
        </w:rPr>
        <w:t>不得转包、分包，也</w:t>
      </w:r>
      <w:r>
        <w:rPr>
          <w:rFonts w:hint="eastAsia" w:hAnsi="宋体" w:eastAsia="宋体" w:cs="宋体"/>
          <w:sz w:val="24"/>
        </w:rPr>
        <w:t>不接受挂靠公司。如中标供应商提供虚假资料的，一经发现立即解除合同并承担给采购人造成的一切损失。</w:t>
      </w:r>
    </w:p>
    <w:p>
      <w:pPr>
        <w:spacing w:line="360" w:lineRule="exact"/>
        <w:rPr>
          <w:rFonts w:hAnsi="宋体" w:eastAsia="宋体" w:cs="宋体"/>
          <w:sz w:val="24"/>
        </w:rPr>
      </w:pPr>
      <w:r>
        <w:rPr>
          <w:rFonts w:hint="eastAsia" w:hAnsi="宋体" w:eastAsia="宋体" w:cs="宋体"/>
          <w:sz w:val="24"/>
        </w:rPr>
        <w:t>8、项目验收：按照国家及行业相关标准、采购文件规定、合同约定等标准进行验收。如未达到招标文件及补充公告载明的参数、质量要求，采购人将不予验收。如因验收达不到要求，给采购人造成损失的，由成交供应商承担一切责任，并赔偿所造成的损失。</w:t>
      </w:r>
    </w:p>
    <w:p>
      <w:pPr>
        <w:pStyle w:val="5"/>
        <w:spacing w:before="0" w:after="0" w:line="360" w:lineRule="exact"/>
        <w:ind w:firstLine="0"/>
        <w:rPr>
          <w:rFonts w:hint="eastAsia" w:ascii="宋体" w:hAnsi="宋体" w:cs="宋体"/>
          <w:sz w:val="24"/>
        </w:rPr>
      </w:pPr>
      <w:bookmarkStart w:id="0" w:name="bookmark1"/>
      <w:bookmarkEnd w:id="0"/>
      <w:r>
        <w:rPr>
          <w:rFonts w:hint="eastAsia" w:ascii="宋体" w:hAnsi="宋体" w:cs="宋体"/>
          <w:sz w:val="24"/>
        </w:rPr>
        <w:t>9、本项目为交钥匙工程，报价应包括采购范围内的全部内容，包含但不限于完成本项目所需的材料、运输、安装、施工、服务等一切相关费用和应计取的合法取费、税金等所有费用。响应供应商应充分考虑本项目合同实施期间可能发生的一切费用，并承担由此而带来的全部风险。凡投标人在报价中未列明但又为以上被列明的项目费用，采购人将一律视为已包括在其报价中，在合同签订及执行中将不予考虑。</w:t>
      </w:r>
    </w:p>
    <w:p>
      <w:pPr>
        <w:pStyle w:val="5"/>
        <w:spacing w:before="0" w:after="0" w:line="360" w:lineRule="exact"/>
        <w:ind w:firstLine="0"/>
        <w:rPr>
          <w:rFonts w:hint="eastAsia" w:ascii="宋体" w:hAnsi="宋体" w:cs="宋体"/>
          <w:sz w:val="24"/>
        </w:rPr>
      </w:pPr>
      <w:r>
        <w:rPr>
          <w:rFonts w:hint="eastAsia" w:ascii="宋体" w:hAnsi="宋体" w:cs="宋体"/>
          <w:sz w:val="24"/>
        </w:rPr>
        <w:t>10、其它未尽事宜，请于采购人联系。</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229E0"/>
    <w:multiLevelType w:val="singleLevel"/>
    <w:tmpl w:val="571229E0"/>
    <w:lvl w:ilvl="0" w:tentative="0">
      <w:start w:val="0"/>
      <w:numFmt w:val="decimal"/>
      <w:lvlText w:val=""/>
      <w:lvlJc w:val="left"/>
    </w:lvl>
  </w:abstractNum>
  <w:abstractNum w:abstractNumId="1">
    <w:nsid w:val="64852FD4"/>
    <w:multiLevelType w:val="singleLevel"/>
    <w:tmpl w:val="64852FD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OWM1NTQ0ZWQ4OTFmY2VhNDk4OGExOWQzZjI3ZmIifQ=="/>
  </w:docVars>
  <w:rsids>
    <w:rsidRoot w:val="11514A89"/>
    <w:rsid w:val="11514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jc w:val="both"/>
    </w:pPr>
    <w:rPr>
      <w:rFonts w:ascii="宋体" w:hAnsi="Times New Roman" w:eastAsia="仿宋" w:cs="Times New Roman"/>
      <w:sz w:val="28"/>
      <w:szCs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customStyle="1" w:styleId="5">
    <w:name w:val="普通正文"/>
    <w:basedOn w:val="1"/>
    <w:qFormat/>
    <w:uiPriority w:val="99"/>
    <w:pPr>
      <w:spacing w:before="120" w:after="120"/>
      <w:ind w:firstLine="480"/>
      <w:jc w:val="left"/>
    </w:pPr>
    <w:rPr>
      <w:rFonts w:ascii="Arial" w:hAnsi="Arial"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2024-04-19T05:51:00Z</dcterms:created>
  <dc:creator>刘亚卿</dc:creator>
  <cp:lastModifiedBy>刘亚卿</cp:lastModifiedBy>
  <dcterms:modified xsi:type="dcterms:W3CDTF">2024-04-19T05:51:37Z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27DB8927B8B64ADEA2652E31E9F6779F_11</vt:lpwstr>
  </property>
</Properties>
</file>