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466" w:beforeAutospacing="0" w:afterAutospacing="0" w:line="600" w:lineRule="atLeast"/>
        <w:jc w:val="center"/>
        <w:rPr>
          <w:rFonts w:hint="eastAsia" w:ascii="宋体" w:hAnsi="宋体" w:eastAsia="宋体" w:cs="宋体"/>
          <w:b/>
          <w:color w:val="333333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33333"/>
          <w:sz w:val="44"/>
          <w:szCs w:val="44"/>
          <w:shd w:val="clear" w:color="auto" w:fill="FFFFFF"/>
        </w:rPr>
        <w:t>黎川县财政局行政处罚决定书</w:t>
      </w:r>
    </w:p>
    <w:p>
      <w:pPr>
        <w:pStyle w:val="3"/>
        <w:widowControl/>
        <w:spacing w:before="466" w:beforeAutospacing="0" w:afterAutospacing="0"/>
        <w:jc w:val="center"/>
        <w:rPr>
          <w:rFonts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（黎财购罚决[2020]1号）</w:t>
      </w:r>
      <w:r>
        <w:rPr>
          <w:rFonts w:ascii="Times New Roman" w:hAnsi="Times New Roman" w:eastAsia="微软雅黑"/>
          <w:b/>
          <w:color w:val="333333"/>
          <w:sz w:val="44"/>
          <w:szCs w:val="44"/>
          <w:shd w:val="clear" w:color="auto" w:fill="FFFFFF"/>
        </w:rPr>
        <w:t> </w:t>
      </w:r>
    </w:p>
    <w:p>
      <w:pPr>
        <w:pStyle w:val="3"/>
        <w:widowControl/>
        <w:spacing w:before="466" w:beforeAutospacing="0" w:afterAutospacing="0" w:line="540" w:lineRule="atLeast"/>
        <w:jc w:val="both"/>
        <w:rPr>
          <w:rFonts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黎川县纵横招标服务有限公司：</w:t>
      </w:r>
    </w:p>
    <w:p>
      <w:pPr>
        <w:pStyle w:val="3"/>
        <w:widowControl/>
        <w:spacing w:before="466" w:beforeAutospacing="0" w:afterAutospacing="0" w:line="540" w:lineRule="atLeast"/>
        <w:ind w:firstLine="640"/>
        <w:jc w:val="both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当事人：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黎川县纵横招标服务有限公司</w:t>
      </w:r>
    </w:p>
    <w:p>
      <w:pPr>
        <w:pStyle w:val="3"/>
        <w:widowControl/>
        <w:spacing w:before="466" w:beforeAutospacing="0" w:afterAutospacing="0" w:line="540" w:lineRule="atLeast"/>
        <w:ind w:firstLine="64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地  址：江西省黎川县国安新城1栋301</w:t>
      </w:r>
    </w:p>
    <w:p>
      <w:pPr>
        <w:pStyle w:val="3"/>
        <w:widowControl/>
        <w:spacing w:before="466" w:beforeAutospacing="0" w:afterAutospacing="0" w:line="540" w:lineRule="atLeast"/>
        <w:ind w:firstLine="640"/>
        <w:jc w:val="both"/>
        <w:rPr>
          <w:rFonts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按照《江西省财政厅关于开展2019年全省政府采购代理机构监督检查工作的通知》文件的要求，经检查，你公司被检查项目存在以下问题：</w:t>
      </w:r>
    </w:p>
    <w:p>
      <w:pPr>
        <w:pStyle w:val="3"/>
        <w:widowControl/>
        <w:spacing w:before="466" w:beforeAutospacing="0" w:afterAutospacing="0" w:line="540" w:lineRule="atLeast"/>
        <w:ind w:firstLine="640"/>
        <w:jc w:val="both"/>
        <w:rPr>
          <w:rFonts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项目名称一：结核病抗体检测试剂盒采购项目 （项目编号:LCXZH-2018-X007）存在问题：</w:t>
      </w:r>
    </w:p>
    <w:p>
      <w:pPr>
        <w:pStyle w:val="3"/>
        <w:widowControl/>
        <w:spacing w:before="466" w:beforeAutospacing="0" w:afterAutospacing="0" w:line="540" w:lineRule="atLeast"/>
        <w:ind w:firstLine="640"/>
        <w:jc w:val="both"/>
        <w:rPr>
          <w:rFonts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1、未见符合性审查表。</w:t>
      </w:r>
    </w:p>
    <w:p>
      <w:pPr>
        <w:pStyle w:val="3"/>
        <w:widowControl/>
        <w:spacing w:before="466" w:beforeAutospacing="0" w:afterAutospacing="0" w:line="540" w:lineRule="atLeast"/>
        <w:ind w:firstLine="640"/>
        <w:jc w:val="both"/>
        <w:rPr>
          <w:rFonts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2、未见音像资料作为采购文件一并存档。</w:t>
      </w:r>
    </w:p>
    <w:p>
      <w:pPr>
        <w:pStyle w:val="3"/>
        <w:widowControl/>
        <w:spacing w:before="466" w:beforeAutospacing="0" w:afterAutospacing="0" w:line="540" w:lineRule="atLeast"/>
        <w:ind w:firstLine="640"/>
        <w:jc w:val="both"/>
        <w:rPr>
          <w:rFonts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项目名称二：黎川县人民检察院办案办公设备采购项目（项目编号:LCXZH-2018-G011）存在问题：</w:t>
      </w:r>
    </w:p>
    <w:p>
      <w:pPr>
        <w:pStyle w:val="3"/>
        <w:widowControl/>
        <w:spacing w:before="466" w:beforeAutospacing="0" w:afterAutospacing="0" w:line="540" w:lineRule="atLeast"/>
        <w:ind w:firstLine="640"/>
        <w:jc w:val="both"/>
        <w:rPr>
          <w:rFonts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1、采购文件未载明在中标通知书发出后5个工作日内退还未中标供应商的投标保证金，采购合同签订后5个工作日内退还中标供应商的保证金事项，</w:t>
      </w:r>
    </w:p>
    <w:p>
      <w:pPr>
        <w:pStyle w:val="3"/>
        <w:widowControl/>
        <w:spacing w:before="466" w:beforeAutospacing="0" w:afterAutospacing="0" w:line="540" w:lineRule="atLeast"/>
        <w:ind w:firstLine="640"/>
        <w:jc w:val="both"/>
        <w:rPr>
          <w:rFonts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项目名称三：黎川县人民医院医疗设备采购项目（项目编号:LCXZH-2018-G003）存在问题：</w:t>
      </w:r>
    </w:p>
    <w:p>
      <w:pPr>
        <w:pStyle w:val="3"/>
        <w:widowControl/>
        <w:numPr>
          <w:ilvl w:val="0"/>
          <w:numId w:val="1"/>
        </w:numPr>
        <w:spacing w:before="466" w:beforeAutospacing="0" w:afterAutospacing="0" w:line="540" w:lineRule="atLeast"/>
        <w:ind w:firstLine="640"/>
        <w:jc w:val="both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未见音像资料作为采购文件一并存档。</w:t>
      </w:r>
    </w:p>
    <w:p>
      <w:pPr>
        <w:pStyle w:val="3"/>
        <w:widowControl/>
        <w:spacing w:before="466" w:beforeAutospacing="0" w:afterAutospacing="0" w:line="540" w:lineRule="atLeast"/>
        <w:ind w:firstLine="640"/>
        <w:jc w:val="both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项目名称四：黎川县城区非机动车停车杆与标线项目（项目编号: LCXZH-2018-JC05）存在问题：</w:t>
      </w:r>
    </w:p>
    <w:p>
      <w:pPr>
        <w:pStyle w:val="3"/>
        <w:widowControl/>
        <w:spacing w:before="466" w:beforeAutospacing="0" w:afterAutospacing="0" w:line="540" w:lineRule="atLeast"/>
        <w:ind w:firstLine="640"/>
        <w:jc w:val="both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1、未列明政府强制或优先采购节能、环境标志产品要求</w:t>
      </w:r>
    </w:p>
    <w:p>
      <w:pPr>
        <w:pStyle w:val="3"/>
        <w:widowControl/>
        <w:spacing w:before="466" w:beforeAutospacing="0" w:afterAutospacing="0" w:line="540" w:lineRule="atLeast"/>
        <w:ind w:firstLine="640"/>
        <w:jc w:val="both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项目名称五：黎川县公安局交通警察大队电子警察设备采购项目（项目编号:</w:t>
      </w:r>
      <w:r>
        <w:t xml:space="preserve"> 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LCXZH-2018-G00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6）存在问题：</w:t>
      </w:r>
    </w:p>
    <w:p>
      <w:pPr>
        <w:pStyle w:val="3"/>
        <w:widowControl/>
        <w:numPr>
          <w:ilvl w:val="0"/>
          <w:numId w:val="2"/>
        </w:numPr>
        <w:spacing w:before="466" w:beforeAutospacing="0" w:afterAutospacing="0" w:line="540" w:lineRule="atLeast"/>
        <w:ind w:firstLine="640"/>
        <w:jc w:val="both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中标公告内容不完整</w:t>
      </w:r>
    </w:p>
    <w:p>
      <w:pPr>
        <w:pStyle w:val="3"/>
        <w:widowControl/>
        <w:numPr>
          <w:ilvl w:val="0"/>
          <w:numId w:val="2"/>
        </w:numPr>
        <w:spacing w:before="466" w:beforeAutospacing="0" w:afterAutospacing="0" w:line="540" w:lineRule="atLeast"/>
        <w:ind w:firstLine="640"/>
        <w:jc w:val="both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中标公告的发布日期与中标通知书发出日期不一致</w:t>
      </w:r>
    </w:p>
    <w:p>
      <w:pPr>
        <w:pStyle w:val="3"/>
        <w:widowControl/>
        <w:spacing w:before="466" w:beforeAutospacing="0" w:afterAutospacing="0" w:line="540" w:lineRule="atLeast"/>
        <w:ind w:left="640"/>
        <w:jc w:val="both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3、采购需求描述不规范、评审标准及要素设置不合规</w:t>
      </w:r>
    </w:p>
    <w:p>
      <w:pPr>
        <w:pStyle w:val="3"/>
        <w:widowControl/>
        <w:spacing w:before="466" w:beforeAutospacing="0" w:afterAutospacing="0" w:line="540" w:lineRule="atLeast"/>
        <w:ind w:firstLine="640"/>
        <w:jc w:val="both"/>
        <w:rPr>
          <w:rFonts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上述行为违反了《政府采购法实施条例》条例第十五条、第三十三条；《政府采购非招标采购方式管理办法》（财政部令第74号）第二十条、第四十四条；《政府采购法》第四十二条的规定。</w:t>
      </w:r>
    </w:p>
    <w:p>
      <w:pPr>
        <w:pStyle w:val="3"/>
        <w:widowControl/>
        <w:spacing w:before="466" w:beforeAutospacing="0" w:afterAutospacing="0" w:line="540" w:lineRule="atLeast"/>
        <w:ind w:firstLine="640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根据《政府采购法》第七十一条，《政府采购货物和服务招标投标管理办法》（财政部令第87号）第七十八条和七十七条，财政部、国家发展和改革委员会关于印发《节能产品政府采购实施意见》（财库[2004]185号第七条），中华人民共和国财政部令第19号第三十条和三十一条的规定，责令限期改正，决定对你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公司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给予警告。</w:t>
      </w:r>
    </w:p>
    <w:p>
      <w:pPr>
        <w:pStyle w:val="3"/>
        <w:widowControl/>
        <w:spacing w:before="466" w:beforeAutospacing="0" w:afterAutospacing="0" w:line="540" w:lineRule="atLeast"/>
        <w:ind w:firstLine="640"/>
        <w:jc w:val="both"/>
        <w:rPr>
          <w:rFonts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如对上述处理决定不服，可在收到本决定书起60日内进行行政复议或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个月内提起行政诉讼。</w:t>
      </w:r>
    </w:p>
    <w:p>
      <w:pPr>
        <w:pStyle w:val="3"/>
        <w:widowControl/>
        <w:spacing w:before="466" w:beforeAutospacing="0" w:afterAutospacing="0" w:line="540" w:lineRule="atLeast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 xml:space="preserve">                                 </w:t>
      </w:r>
    </w:p>
    <w:p>
      <w:pPr>
        <w:pStyle w:val="3"/>
        <w:widowControl/>
        <w:spacing w:before="466" w:beforeAutospacing="0" w:afterAutospacing="0" w:line="540" w:lineRule="atLeast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widowControl/>
        <w:spacing w:before="466" w:beforeAutospacing="0" w:afterAutospacing="0" w:line="540" w:lineRule="atLeast"/>
        <w:ind w:firstLine="5440" w:firstLineChars="1700"/>
        <w:jc w:val="both"/>
        <w:rPr>
          <w:rFonts w:ascii="Calibri" w:hAnsi="Calibri" w:cs="Calibri"/>
          <w:sz w:val="21"/>
          <w:szCs w:val="21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2020年2月20日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29F480"/>
    <w:multiLevelType w:val="singleLevel"/>
    <w:tmpl w:val="AE29F48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E62FBF8"/>
    <w:multiLevelType w:val="singleLevel"/>
    <w:tmpl w:val="5E62FBF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E55"/>
    <w:rsid w:val="00175AA3"/>
    <w:rsid w:val="00C76209"/>
    <w:rsid w:val="00DD2E55"/>
    <w:rsid w:val="078E5571"/>
    <w:rsid w:val="248B20ED"/>
    <w:rsid w:val="25906093"/>
    <w:rsid w:val="2A801A62"/>
    <w:rsid w:val="4BF00635"/>
    <w:rsid w:val="59B638FC"/>
    <w:rsid w:val="5AAD1373"/>
    <w:rsid w:val="647D0A53"/>
    <w:rsid w:val="689962D1"/>
    <w:rsid w:val="74D8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黎川昊天</Company>
  <Pages>4</Pages>
  <Words>145</Words>
  <Characters>833</Characters>
  <Lines>6</Lines>
  <Paragraphs>1</Paragraphs>
  <TotalTime>1</TotalTime>
  <ScaleCrop>false</ScaleCrop>
  <LinksUpToDate>false</LinksUpToDate>
  <CharactersWithSpaces>977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2020-02-20T01:49:00Z</dcterms:created>
  <dc:creator>Administrator</dc:creator>
  <cp:lastModifiedBy>易于欣喜</cp:lastModifiedBy>
  <cp:lastPrinted>2020-02-26T07:57:00Z</cp:lastPrinted>
  <dcterms:modified xsi:type="dcterms:W3CDTF">2020-02-28T01:53:23Z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