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sz w:val="32"/>
          <w:szCs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_GB2312" w:hAnsi="宋体" w:eastAsia="仿宋_GB2312" w:cs="宋体"/>
          <w:sz w:val="32"/>
        </w:rPr>
        <w:t>号</w:t>
      </w:r>
    </w:p>
    <w:p w14:paraId="444341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bookmarkStart w:id="0" w:name="_GoBack"/>
      <w:bookmarkEnd w:id="0"/>
      <w:r>
        <w:rPr>
          <w:rFonts w:eastAsia="仿宋_GB2312"/>
          <w:b/>
          <w:bCs/>
          <w:sz w:val="32"/>
          <w:szCs w:val="32"/>
        </w:rPr>
        <w:t>投诉人：</w:t>
      </w:r>
      <w:r>
        <w:rPr>
          <w:rFonts w:hint="eastAsia" w:eastAsia="仿宋_GB2312"/>
          <w:b/>
          <w:bCs/>
          <w:sz w:val="32"/>
          <w:szCs w:val="32"/>
          <w:lang w:val="en-US" w:eastAsia="zh-CN"/>
        </w:rPr>
        <w:t>扬州烨辉照明设备有限公司</w:t>
      </w:r>
      <w:r>
        <w:rPr>
          <w:rFonts w:eastAsia="仿宋_GB2312"/>
          <w:sz w:val="32"/>
          <w:szCs w:val="32"/>
        </w:rPr>
        <w:t xml:space="preserve"> </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曾志慧</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18579611086</w:t>
      </w:r>
    </w:p>
    <w:p w14:paraId="229784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b/>
          <w:bCs/>
          <w:sz w:val="32"/>
          <w:szCs w:val="32"/>
          <w:lang w:val="en-US" w:eastAsia="zh-CN"/>
        </w:rPr>
      </w:pPr>
      <w:r>
        <w:rPr>
          <w:rFonts w:eastAsia="仿宋_GB2312"/>
          <w:sz w:val="32"/>
          <w:szCs w:val="32"/>
        </w:rPr>
        <w:t>地  址：</w:t>
      </w:r>
      <w:r>
        <w:rPr>
          <w:rFonts w:hint="eastAsia" w:eastAsia="仿宋_GB2312"/>
          <w:sz w:val="32"/>
          <w:szCs w:val="32"/>
          <w:lang w:val="en-US" w:eastAsia="zh-CN"/>
        </w:rPr>
        <w:t>江西省吉安市南澳公馆</w:t>
      </w:r>
    </w:p>
    <w:p w14:paraId="0692C5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w:t>
      </w:r>
      <w:r>
        <w:rPr>
          <w:rFonts w:eastAsia="仿宋_GB2312"/>
          <w:b/>
          <w:bCs/>
          <w:sz w:val="32"/>
          <w:szCs w:val="32"/>
        </w:rPr>
        <w:t>：</w:t>
      </w:r>
      <w:r>
        <w:rPr>
          <w:rFonts w:hint="eastAsia" w:eastAsia="仿宋_GB2312"/>
          <w:b/>
          <w:bCs/>
          <w:sz w:val="32"/>
          <w:szCs w:val="32"/>
          <w:lang w:val="en-US" w:eastAsia="zh-CN"/>
        </w:rPr>
        <w:t>江西德凡工程管理有限公司</w:t>
      </w:r>
    </w:p>
    <w:p w14:paraId="13F6D6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赖翠萍</w:t>
      </w:r>
    </w:p>
    <w:p w14:paraId="1E71F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15727777157</w:t>
      </w:r>
    </w:p>
    <w:p w14:paraId="2AF17C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址：赣州市信丰县迎宾大道桃江俱乐部804</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投诉人因不满意江西德凡工程管理有限公司于2025年8月20日作出的质疑答复，于2025年8月25日向我局提出投诉。我局依法予以受理，现已审查终结。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江西德凡工程管理有限公司接受采购人信丰县城市管理局的委托，对</w:t>
      </w:r>
      <w:r>
        <w:rPr>
          <w:rFonts w:hint="eastAsia" w:eastAsia="仿宋_GB2312"/>
          <w:b/>
          <w:bCs/>
          <w:sz w:val="32"/>
          <w:szCs w:val="32"/>
          <w:lang w:val="en-US" w:eastAsia="zh-CN"/>
        </w:rPr>
        <w:t>信丰县道路及公共区域照明设备节能改造项目，编号：JXDF2025-XF-G001</w:t>
      </w:r>
      <w:r>
        <w:rPr>
          <w:rFonts w:hint="eastAsia" w:eastAsia="仿宋_GB2312"/>
          <w:sz w:val="32"/>
          <w:szCs w:val="32"/>
          <w:lang w:val="en-US" w:eastAsia="zh-CN"/>
        </w:rPr>
        <w:t>，进行公开招标采购。2025年8月7日，在江西省公共资源交易网发布采购招标公告；2025年8月18日，在江西省公共资源交易网发布招标变更公告</w:t>
      </w:r>
      <w:r>
        <w:rPr>
          <w:rFonts w:hint="eastAsia" w:eastAsia="仿宋_GB2312"/>
          <w:sz w:val="32"/>
          <w:szCs w:val="32"/>
          <w:highlight w:val="none"/>
          <w:lang w:val="en-US" w:eastAsia="zh-CN"/>
        </w:rPr>
        <w:t>；2025年8月28日，在信丰县公共资源交易中心开标二室开展采购活动</w:t>
      </w:r>
      <w:r>
        <w:rPr>
          <w:rFonts w:hint="eastAsia" w:eastAsia="仿宋_GB2312"/>
          <w:sz w:val="32"/>
          <w:szCs w:val="32"/>
          <w:lang w:val="en-US" w:eastAsia="zh-CN"/>
        </w:rPr>
        <w:t>；2025年8月28日，在江西省公共资源交易网发布中标结果公示；2025年8月13日，投诉人向江西德凡工程管理有限公司提出质疑；2025年8月20日，江西德凡工程管理有限公司就质疑事项作出答复；2025年8月25日，投诉人对质疑答复不满意，向我局进行投诉。目前，该项目已完成开评标，已进行中标结果公示，未签订采购合同。</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14:paraId="198694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招标文件评分标准，智慧照明灯杆评分标准中全彩显示屏、“网络音柱”没有在采购需求中，超出采购需求范围，属于增设评审条件。属于法律规定“设定的资格、技术、商务条件与采购项目的具体特点和实际需求不相适应或者与合同履约无关”的情况。</w:t>
      </w:r>
    </w:p>
    <w:p w14:paraId="779DEC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投诉事项2：</w:t>
      </w:r>
    </w:p>
    <w:p w14:paraId="44AF93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本项目LED硅基金黄光灯具，所属公司为南昌的一家企业，该品牌名称及对应品牌收益属于该公司，该品牌获得相关专利认证保护，评分标准中关于灯具的各项技术参数属于将特定品牌及其专利技术作为潜在门槛，属于以不合理条件对供应商实行差别待遇或则歧视待遇。</w:t>
      </w:r>
    </w:p>
    <w:p w14:paraId="1E4153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要求删除修改不合理要求。</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7D594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投诉人所称投诉事项1：</w:t>
      </w:r>
    </w:p>
    <w:p w14:paraId="7D1583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在项目工程量清单中，明确包含智慧显示屏、广播系统等，且智慧照明灯杆属于集成载体，可以搭载全彩显示屏与网络音柱，搭载的显示屏与音柱具有实际使用价值，并非与采购项目实际使用无关。投诉人所述不具备事实依据，因此该投诉事项不成立。</w:t>
      </w:r>
    </w:p>
    <w:p w14:paraId="28E0D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投诉人所称投诉事项2：</w:t>
      </w:r>
    </w:p>
    <w:p w14:paraId="735659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投诉事项所述专利为“金黄光无荧光粉照明光源专利技术”，并不是具体灯具品牌，现专利权人为“江西金黄光科技集团有限公司”。经国家知识产权局官网专利审查信息查询了解，该专利技术已对多家公司实施许可，也即有多家公司具备该专利技术使用能力，能够达到市场竞争。评分标准中灯具技术参数设置不足以证明为对供应商实行差别待遇或歧视待遇。因此，该投诉事项不成立。</w:t>
      </w:r>
    </w:p>
    <w:p w14:paraId="7C37DD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综上所诉，投诉人投诉事项不成立。</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550175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ascii="仿宋" w:hAnsi="仿宋" w:eastAsia="仿宋" w:cs="仿宋"/>
          <w:b w:val="0"/>
          <w:bCs w:val="0"/>
          <w:sz w:val="32"/>
          <w:szCs w:val="32"/>
          <w:lang w:val="en-US" w:eastAsia="zh-CN"/>
        </w:rPr>
      </w:pPr>
      <w:r>
        <w:rPr>
          <w:rFonts w:hint="eastAsia" w:eastAsia="仿宋_GB2312"/>
          <w:sz w:val="32"/>
          <w:szCs w:val="32"/>
          <w:lang w:val="en-US" w:eastAsia="zh-CN"/>
        </w:rPr>
        <w:t>2025年9月11日</w:t>
      </w:r>
    </w:p>
    <w:p w14:paraId="125FB57C">
      <w:pPr>
        <w:pageBreakBefore w:val="0"/>
        <w:kinsoku/>
        <w:wordWrap/>
        <w:overflowPunct/>
        <w:topLinePunct w:val="0"/>
        <w:autoSpaceDE/>
        <w:autoSpaceDN/>
        <w:bidi w:val="0"/>
        <w:adjustRightInd/>
        <w:snapToGrid/>
        <w:spacing w:line="600" w:lineRule="exact"/>
        <w:textAlignment w:val="auto"/>
        <w:rPr>
          <w:rFonts w:hint="eastAsia"/>
          <w:lang w:val="en-US" w:eastAsia="zh-CN"/>
        </w:rPr>
      </w:pPr>
    </w:p>
    <w:p w14:paraId="41E2D673">
      <w:pPr>
        <w:pStyle w:val="2"/>
        <w:pageBreakBefore w:val="0"/>
        <w:kinsoku/>
        <w:wordWrap/>
        <w:overflowPunct/>
        <w:topLinePunct w:val="0"/>
        <w:autoSpaceDE/>
        <w:autoSpaceDN/>
        <w:bidi w:val="0"/>
        <w:adjustRightInd/>
        <w:snapToGrid/>
        <w:spacing w:line="600" w:lineRule="exact"/>
        <w:textAlignment w:val="auto"/>
        <w:rPr>
          <w:rFonts w:hint="eastAsia"/>
          <w:lang w:val="en-US" w:eastAsia="zh-CN"/>
        </w:rPr>
      </w:pPr>
    </w:p>
    <w:p w14:paraId="37AB9A0E">
      <w:pPr>
        <w:pageBreakBefore w:val="0"/>
        <w:kinsoku/>
        <w:wordWrap/>
        <w:overflowPunct/>
        <w:topLinePunct w:val="0"/>
        <w:autoSpaceDE/>
        <w:autoSpaceDN/>
        <w:bidi w:val="0"/>
        <w:adjustRightInd/>
        <w:snapToGrid/>
        <w:spacing w:line="600" w:lineRule="exact"/>
        <w:textAlignment w:val="auto"/>
        <w:rPr>
          <w:rFonts w:hint="eastAsia"/>
          <w:lang w:val="en-US" w:eastAsia="zh-CN"/>
        </w:rPr>
      </w:pPr>
    </w:p>
    <w:p w14:paraId="47F09B9B">
      <w:pPr>
        <w:pStyle w:val="2"/>
        <w:pageBreakBefore w:val="0"/>
        <w:kinsoku/>
        <w:wordWrap/>
        <w:overflowPunct/>
        <w:topLinePunct w:val="0"/>
        <w:autoSpaceDE/>
        <w:autoSpaceDN/>
        <w:bidi w:val="0"/>
        <w:adjustRightInd/>
        <w:snapToGrid/>
        <w:spacing w:before="0" w:after="0" w:line="600" w:lineRule="exact"/>
        <w:textAlignment w:val="auto"/>
        <w:rPr>
          <w:rFonts w:hint="eastAsia" w:ascii="仿宋" w:hAnsi="仿宋" w:eastAsia="仿宋" w:cs="仿宋"/>
          <w:b w:val="0"/>
          <w:bCs w:val="0"/>
          <w:sz w:val="32"/>
          <w:szCs w:val="32"/>
          <w:lang w:val="en-US" w:eastAsia="zh-CN"/>
        </w:rPr>
      </w:pPr>
    </w:p>
    <w:p w14:paraId="44EFD7EE">
      <w:pPr>
        <w:pageBreakBefore w:val="0"/>
        <w:kinsoku/>
        <w:wordWrap/>
        <w:overflowPunct/>
        <w:topLinePunct w:val="0"/>
        <w:autoSpaceDE/>
        <w:autoSpaceDN/>
        <w:bidi w:val="0"/>
        <w:adjustRightInd/>
        <w:snapToGrid/>
        <w:spacing w:line="600" w:lineRule="exact"/>
        <w:textAlignment w:val="auto"/>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1200647"/>
    <w:rsid w:val="050F1EEB"/>
    <w:rsid w:val="056B26B1"/>
    <w:rsid w:val="06B331CE"/>
    <w:rsid w:val="07546490"/>
    <w:rsid w:val="083C3EF0"/>
    <w:rsid w:val="09FD5C49"/>
    <w:rsid w:val="0A99764F"/>
    <w:rsid w:val="0C153396"/>
    <w:rsid w:val="0C181F12"/>
    <w:rsid w:val="0C721436"/>
    <w:rsid w:val="0DA675E9"/>
    <w:rsid w:val="0EF57743"/>
    <w:rsid w:val="0F704352"/>
    <w:rsid w:val="0FDF7A99"/>
    <w:rsid w:val="10E91F4A"/>
    <w:rsid w:val="115A5CBD"/>
    <w:rsid w:val="11E903EC"/>
    <w:rsid w:val="11F84DF3"/>
    <w:rsid w:val="121C627D"/>
    <w:rsid w:val="129B789B"/>
    <w:rsid w:val="12BF071A"/>
    <w:rsid w:val="149F4E79"/>
    <w:rsid w:val="15417F03"/>
    <w:rsid w:val="163C2D63"/>
    <w:rsid w:val="16B128A9"/>
    <w:rsid w:val="16C234BC"/>
    <w:rsid w:val="18693CB0"/>
    <w:rsid w:val="18C12F49"/>
    <w:rsid w:val="19C75262"/>
    <w:rsid w:val="1A604918"/>
    <w:rsid w:val="1AA53126"/>
    <w:rsid w:val="1B32070E"/>
    <w:rsid w:val="1BF07D09"/>
    <w:rsid w:val="1DF0665E"/>
    <w:rsid w:val="1E643FFC"/>
    <w:rsid w:val="1E7D3362"/>
    <w:rsid w:val="1F8E612F"/>
    <w:rsid w:val="211A5ECC"/>
    <w:rsid w:val="215F754D"/>
    <w:rsid w:val="2295527C"/>
    <w:rsid w:val="24997A50"/>
    <w:rsid w:val="25E07812"/>
    <w:rsid w:val="28795998"/>
    <w:rsid w:val="294302C6"/>
    <w:rsid w:val="2B0F419D"/>
    <w:rsid w:val="2D6F57F1"/>
    <w:rsid w:val="2D8854DC"/>
    <w:rsid w:val="2F195A15"/>
    <w:rsid w:val="2F6609B5"/>
    <w:rsid w:val="31D97F9F"/>
    <w:rsid w:val="32C20E5F"/>
    <w:rsid w:val="330E785B"/>
    <w:rsid w:val="333C23CD"/>
    <w:rsid w:val="335334BF"/>
    <w:rsid w:val="34767465"/>
    <w:rsid w:val="34C17B48"/>
    <w:rsid w:val="35A31DAD"/>
    <w:rsid w:val="362D380D"/>
    <w:rsid w:val="364D069A"/>
    <w:rsid w:val="368714AD"/>
    <w:rsid w:val="372B2D6B"/>
    <w:rsid w:val="37B02C8E"/>
    <w:rsid w:val="3A3F23D5"/>
    <w:rsid w:val="3B2A2D58"/>
    <w:rsid w:val="3C153A08"/>
    <w:rsid w:val="3E0E070F"/>
    <w:rsid w:val="3E5F5407"/>
    <w:rsid w:val="3F144D48"/>
    <w:rsid w:val="40C1670D"/>
    <w:rsid w:val="41817BE5"/>
    <w:rsid w:val="42AE5473"/>
    <w:rsid w:val="439327E4"/>
    <w:rsid w:val="43DE28CF"/>
    <w:rsid w:val="454C5C36"/>
    <w:rsid w:val="45A424F0"/>
    <w:rsid w:val="45B12D38"/>
    <w:rsid w:val="47DC0847"/>
    <w:rsid w:val="491B27F0"/>
    <w:rsid w:val="4A5770C2"/>
    <w:rsid w:val="4A5D5DCD"/>
    <w:rsid w:val="4C080E93"/>
    <w:rsid w:val="4CD64AED"/>
    <w:rsid w:val="4E6B74B7"/>
    <w:rsid w:val="50165DA8"/>
    <w:rsid w:val="52AA13D1"/>
    <w:rsid w:val="532F73B3"/>
    <w:rsid w:val="544D7D8B"/>
    <w:rsid w:val="556F5ADF"/>
    <w:rsid w:val="55F3271B"/>
    <w:rsid w:val="55F3749F"/>
    <w:rsid w:val="569A3030"/>
    <w:rsid w:val="57EF1159"/>
    <w:rsid w:val="5801405A"/>
    <w:rsid w:val="58A34273"/>
    <w:rsid w:val="599916FA"/>
    <w:rsid w:val="5A4F5302"/>
    <w:rsid w:val="5AC16DDD"/>
    <w:rsid w:val="5B1663DA"/>
    <w:rsid w:val="5C407059"/>
    <w:rsid w:val="5D2E4E3F"/>
    <w:rsid w:val="5E603F58"/>
    <w:rsid w:val="62736DE8"/>
    <w:rsid w:val="62E53F0C"/>
    <w:rsid w:val="63FC2021"/>
    <w:rsid w:val="65145113"/>
    <w:rsid w:val="66140709"/>
    <w:rsid w:val="67C25F42"/>
    <w:rsid w:val="687D290C"/>
    <w:rsid w:val="6AE41B1B"/>
    <w:rsid w:val="6B805FC7"/>
    <w:rsid w:val="6CDD268B"/>
    <w:rsid w:val="6D981C1F"/>
    <w:rsid w:val="6E2C087F"/>
    <w:rsid w:val="6F3516F0"/>
    <w:rsid w:val="7027296B"/>
    <w:rsid w:val="705931BC"/>
    <w:rsid w:val="70E1634E"/>
    <w:rsid w:val="71EE1590"/>
    <w:rsid w:val="733A6D4F"/>
    <w:rsid w:val="76BB22A3"/>
    <w:rsid w:val="77685BD2"/>
    <w:rsid w:val="7AC10848"/>
    <w:rsid w:val="7ACF47A6"/>
    <w:rsid w:val="7B6C1FD4"/>
    <w:rsid w:val="7D496EB1"/>
    <w:rsid w:val="7E0623C7"/>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1451</Characters>
  <Lines>0</Lines>
  <Paragraphs>0</Paragraphs>
  <TotalTime>0</TotalTime>
  <ScaleCrop>false</ScaleCrop>
  <LinksUpToDate>false</LinksUpToDate>
  <CharactersWithSpaces>1475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2025-05-20T08:13:00Z</cp:lastPrinted>
  <dcterms:modified xsi:type="dcterms:W3CDTF">2025-11-04T02:04:21Z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