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0BC" w:rsidRPr="00C560BC" w:rsidRDefault="00B6408D" w:rsidP="00C560BC">
      <w:pPr>
        <w:widowControl/>
        <w:jc w:val="center"/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</w:pP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办公家具</w:t>
      </w:r>
      <w:r w:rsidR="00C560BC"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经营资质要求</w:t>
      </w:r>
    </w:p>
    <w:p w:rsidR="00C560BC" w:rsidRPr="00C560BC" w:rsidRDefault="00B6408D" w:rsidP="00C560BC">
      <w:pPr>
        <w:widowControl/>
        <w:ind w:firstLineChars="200" w:firstLine="540"/>
        <w:jc w:val="left"/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</w:pP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办公家具</w:t>
      </w:r>
      <w:r w:rsidR="00C560BC"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指</w:t>
      </w:r>
      <w:r w:rsidR="00741B49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网上</w:t>
      </w:r>
      <w:r w:rsidR="00C560BC"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商城一级分类“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办公家具</w:t>
      </w:r>
      <w:r w:rsidR="00C560BC"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”，含其下全部二级分类和三级分类。</w:t>
      </w:r>
    </w:p>
    <w:p w:rsidR="00975DB1" w:rsidRDefault="00975DB1" w:rsidP="00975DB1">
      <w:pPr>
        <w:widowControl/>
        <w:ind w:firstLineChars="200" w:firstLine="540"/>
        <w:jc w:val="left"/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</w:pPr>
      <w:r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申请经营该分类商品的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经销</w:t>
      </w:r>
      <w:r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商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类供应商</w:t>
      </w:r>
      <w:r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需要在申请入驻</w:t>
      </w:r>
      <w:r w:rsidR="00741B49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网上</w:t>
      </w:r>
      <w:r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商城时一并提交下述资质文件。</w:t>
      </w:r>
    </w:p>
    <w:p w:rsidR="00C560BC" w:rsidRPr="00C560BC" w:rsidRDefault="00C560BC" w:rsidP="0084169B">
      <w:pPr>
        <w:widowControl/>
        <w:jc w:val="left"/>
        <w:rPr>
          <w:rFonts w:ascii="Arial" w:hAnsi="Arial" w:cs="Arial"/>
          <w:kern w:val="0"/>
          <w:sz w:val="18"/>
          <w:szCs w:val="18"/>
        </w:rPr>
      </w:pPr>
      <w:r w:rsidRPr="00C560BC">
        <w:rPr>
          <w:rFonts w:ascii="FangSong_GB2312" w:hAnsi="FangSong_GB2312" w:cs="Arial"/>
          <w:kern w:val="0"/>
          <w:sz w:val="27"/>
          <w:szCs w:val="27"/>
        </w:rPr>
        <w:t>一、需提交的资料：</w:t>
      </w:r>
      <w:bookmarkStart w:id="0" w:name="_GoBack"/>
      <w:bookmarkEnd w:id="0"/>
    </w:p>
    <w:p w:rsidR="00C560BC" w:rsidRDefault="00C560BC" w:rsidP="00C560BC">
      <w:pPr>
        <w:widowControl/>
        <w:shd w:val="clear" w:color="auto" w:fill="FFFFFF"/>
        <w:spacing w:line="270" w:lineRule="atLeast"/>
        <w:jc w:val="left"/>
        <w:rPr>
          <w:rFonts w:ascii="FangSong_GB2312" w:hAnsi="FangSong_GB2312" w:cs="Arial" w:hint="eastAsia"/>
          <w:kern w:val="0"/>
          <w:sz w:val="27"/>
          <w:szCs w:val="27"/>
        </w:rPr>
      </w:pPr>
      <w:r w:rsidRPr="00C560BC">
        <w:rPr>
          <w:rFonts w:ascii="FangSong_GB2312" w:hAnsi="FangSong_GB2312" w:cs="Arial"/>
          <w:kern w:val="0"/>
          <w:sz w:val="27"/>
          <w:szCs w:val="27"/>
        </w:rPr>
        <w:t>1</w:t>
      </w:r>
      <w:r w:rsidRPr="00C560BC">
        <w:rPr>
          <w:rFonts w:ascii="FangSong_GB2312" w:hAnsi="FangSong_GB2312" w:cs="Arial"/>
          <w:kern w:val="0"/>
          <w:sz w:val="27"/>
          <w:szCs w:val="27"/>
        </w:rPr>
        <w:t>、</w:t>
      </w:r>
      <w:r>
        <w:rPr>
          <w:rFonts w:ascii="FangSong_GB2312" w:hAnsi="FangSong_GB2312" w:cs="Arial" w:hint="eastAsia"/>
          <w:kern w:val="0"/>
          <w:sz w:val="27"/>
          <w:szCs w:val="27"/>
        </w:rPr>
        <w:t>申请经营品牌清单</w:t>
      </w:r>
      <w:r w:rsidR="006D66D6">
        <w:rPr>
          <w:rFonts w:ascii="FangSong_GB2312" w:hAnsi="FangSong_GB2312" w:cs="Arial" w:hint="eastAsia"/>
          <w:kern w:val="0"/>
          <w:sz w:val="27"/>
          <w:szCs w:val="27"/>
        </w:rPr>
        <w:t>（附表）</w:t>
      </w:r>
      <w:r>
        <w:rPr>
          <w:rFonts w:ascii="FangSong_GB2312" w:hAnsi="FangSong_GB2312" w:cs="Arial" w:hint="eastAsia"/>
          <w:kern w:val="0"/>
          <w:sz w:val="27"/>
          <w:szCs w:val="27"/>
        </w:rPr>
        <w:t>。</w:t>
      </w:r>
    </w:p>
    <w:p w:rsidR="000A3423" w:rsidRDefault="000A3423" w:rsidP="000A3423">
      <w:pPr>
        <w:widowControl/>
        <w:shd w:val="clear" w:color="auto" w:fill="FFFFFF"/>
        <w:spacing w:line="270" w:lineRule="atLeast"/>
        <w:jc w:val="left"/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</w:pPr>
      <w:r>
        <w:rPr>
          <w:rFonts w:ascii="FangSong_GB2312" w:hAnsi="FangSong_GB2312" w:cs="Arial" w:hint="eastAsia"/>
          <w:kern w:val="0"/>
          <w:sz w:val="27"/>
          <w:szCs w:val="27"/>
        </w:rPr>
        <w:t>2</w:t>
      </w:r>
      <w:r>
        <w:rPr>
          <w:rFonts w:ascii="FangSong_GB2312" w:hAnsi="FangSong_GB2312" w:cs="Arial" w:hint="eastAsia"/>
          <w:kern w:val="0"/>
          <w:sz w:val="27"/>
          <w:szCs w:val="27"/>
        </w:rPr>
        <w:t>、</w:t>
      </w:r>
      <w:r w:rsidRPr="008E6B9A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按照清单顺序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提供</w:t>
      </w:r>
      <w:r w:rsidRPr="008E6B9A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所经营的品牌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所</w:t>
      </w:r>
      <w:r w:rsidRPr="008E6B9A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具有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的</w:t>
      </w:r>
      <w:r w:rsidRPr="008E6B9A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由商标权利人到入驻供应商销售其品牌商品的依次授权（每个销售品牌必须提供完整有效的授权链，</w:t>
      </w:r>
      <w:r w:rsidRPr="008E6B9A">
        <w:rPr>
          <w:rFonts w:ascii="FangSong_GB2312" w:hAnsi="FangSong_GB2312" w:cs="宋体"/>
          <w:kern w:val="0"/>
          <w:sz w:val="27"/>
          <w:szCs w:val="27"/>
          <w:shd w:val="clear" w:color="auto" w:fill="FFFFFF"/>
        </w:rPr>
        <w:t>商标权人出具的授权文件不得有地域限制</w:t>
      </w:r>
      <w:r w:rsidRPr="008E6B9A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）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。</w:t>
      </w:r>
    </w:p>
    <w:p w:rsidR="000A3423" w:rsidRPr="00CF330F" w:rsidRDefault="000A3423" w:rsidP="000A3423">
      <w:pPr>
        <w:widowControl/>
        <w:shd w:val="clear" w:color="auto" w:fill="FFFFFF"/>
        <w:spacing w:line="270" w:lineRule="atLeast"/>
        <w:jc w:val="left"/>
        <w:rPr>
          <w:rFonts w:ascii="FangSong_GB2312" w:hAnsi="FangSong_GB2312" w:cs="Arial" w:hint="eastAsia"/>
          <w:kern w:val="0"/>
          <w:sz w:val="27"/>
          <w:szCs w:val="27"/>
        </w:rPr>
      </w:pPr>
      <w:r>
        <w:rPr>
          <w:rFonts w:ascii="FangSong_GB2312" w:hAnsi="FangSong_GB2312" w:cs="Arial" w:hint="eastAsia"/>
          <w:kern w:val="0"/>
          <w:sz w:val="27"/>
          <w:szCs w:val="27"/>
        </w:rPr>
        <w:t>注：不能提供授权或进货单据的品牌视为无效申请，请不要填入申请经</w:t>
      </w:r>
      <w:proofErr w:type="gramStart"/>
      <w:r>
        <w:rPr>
          <w:rFonts w:ascii="FangSong_GB2312" w:hAnsi="FangSong_GB2312" w:cs="Arial" w:hint="eastAsia"/>
          <w:kern w:val="0"/>
          <w:sz w:val="27"/>
          <w:szCs w:val="27"/>
        </w:rPr>
        <w:t>营品牌</w:t>
      </w:r>
      <w:proofErr w:type="gramEnd"/>
      <w:r>
        <w:rPr>
          <w:rFonts w:ascii="FangSong_GB2312" w:hAnsi="FangSong_GB2312" w:cs="Arial" w:hint="eastAsia"/>
          <w:kern w:val="0"/>
          <w:sz w:val="27"/>
          <w:szCs w:val="27"/>
        </w:rPr>
        <w:t>清单。</w:t>
      </w:r>
    </w:p>
    <w:p w:rsidR="00290291" w:rsidRDefault="00290291" w:rsidP="00B6408D">
      <w:pPr>
        <w:widowControl/>
        <w:shd w:val="clear" w:color="auto" w:fill="FFFFFF"/>
        <w:spacing w:line="270" w:lineRule="atLeast"/>
        <w:jc w:val="left"/>
        <w:rPr>
          <w:rFonts w:ascii="FangSong_GB2312" w:hAnsi="FangSong_GB2312" w:cs="Arial" w:hint="eastAsia"/>
          <w:kern w:val="0"/>
          <w:sz w:val="27"/>
          <w:szCs w:val="27"/>
        </w:rPr>
      </w:pPr>
      <w:r>
        <w:rPr>
          <w:rFonts w:ascii="FangSong_GB2312" w:hAnsi="FangSong_GB2312" w:cs="Arial" w:hint="eastAsia"/>
          <w:kern w:val="0"/>
          <w:sz w:val="27"/>
          <w:szCs w:val="27"/>
        </w:rPr>
        <w:t>3</w:t>
      </w:r>
      <w:r>
        <w:rPr>
          <w:rFonts w:ascii="FangSong_GB2312" w:hAnsi="FangSong_GB2312" w:cs="Arial" w:hint="eastAsia"/>
          <w:kern w:val="0"/>
          <w:sz w:val="27"/>
          <w:szCs w:val="27"/>
        </w:rPr>
        <w:t>、</w:t>
      </w:r>
      <w:r w:rsidR="00B6408D" w:rsidRPr="00B6408D">
        <w:rPr>
          <w:rFonts w:ascii="FangSong_GB2312" w:hAnsi="FangSong_GB2312" w:cs="Arial" w:hint="eastAsia"/>
          <w:kern w:val="0"/>
          <w:sz w:val="27"/>
          <w:szCs w:val="27"/>
        </w:rPr>
        <w:t>每个</w:t>
      </w:r>
      <w:proofErr w:type="gramStart"/>
      <w:r w:rsidR="00B6408D" w:rsidRPr="00B6408D">
        <w:rPr>
          <w:rFonts w:ascii="FangSong_GB2312" w:hAnsi="FangSong_GB2312" w:cs="Arial" w:hint="eastAsia"/>
          <w:kern w:val="0"/>
          <w:sz w:val="27"/>
          <w:szCs w:val="27"/>
        </w:rPr>
        <w:t>品牌须</w:t>
      </w:r>
      <w:proofErr w:type="gramEnd"/>
      <w:r w:rsidR="00B6408D" w:rsidRPr="00B6408D">
        <w:rPr>
          <w:rFonts w:ascii="FangSong_GB2312" w:hAnsi="FangSong_GB2312" w:cs="Arial" w:hint="eastAsia"/>
          <w:kern w:val="0"/>
          <w:sz w:val="27"/>
          <w:szCs w:val="27"/>
        </w:rPr>
        <w:t>至少提供一份由国家认定的具有</w:t>
      </w:r>
      <w:r w:rsidR="00B6408D" w:rsidRPr="00B6408D">
        <w:rPr>
          <w:rFonts w:ascii="FangSong_GB2312" w:hAnsi="FangSong_GB2312" w:cs="Arial" w:hint="eastAsia"/>
          <w:kern w:val="0"/>
          <w:sz w:val="27"/>
          <w:szCs w:val="27"/>
        </w:rPr>
        <w:t>CNAS</w:t>
      </w:r>
      <w:r w:rsidR="00B6408D" w:rsidRPr="00B6408D">
        <w:rPr>
          <w:rFonts w:ascii="FangSong_GB2312" w:hAnsi="FangSong_GB2312" w:cs="Arial" w:hint="eastAsia"/>
          <w:kern w:val="0"/>
          <w:sz w:val="27"/>
          <w:szCs w:val="27"/>
        </w:rPr>
        <w:t>与</w:t>
      </w:r>
      <w:r w:rsidR="00B6408D" w:rsidRPr="00B6408D">
        <w:rPr>
          <w:rFonts w:ascii="FangSong_GB2312" w:hAnsi="FangSong_GB2312" w:cs="Arial" w:hint="eastAsia"/>
          <w:kern w:val="0"/>
          <w:sz w:val="27"/>
          <w:szCs w:val="27"/>
        </w:rPr>
        <w:t>CMA</w:t>
      </w:r>
      <w:r w:rsidR="00B6408D" w:rsidRPr="00B6408D">
        <w:rPr>
          <w:rFonts w:ascii="FangSong_GB2312" w:hAnsi="FangSong_GB2312" w:cs="Arial" w:hint="eastAsia"/>
          <w:kern w:val="0"/>
          <w:sz w:val="27"/>
          <w:szCs w:val="27"/>
        </w:rPr>
        <w:t>资质的第三方质检机构出具的一年内的成品检测报告</w:t>
      </w:r>
      <w:r>
        <w:rPr>
          <w:rFonts w:ascii="FangSong_GB2312" w:hAnsi="FangSong_GB2312" w:cs="Arial" w:hint="eastAsia"/>
          <w:kern w:val="0"/>
          <w:sz w:val="27"/>
          <w:szCs w:val="27"/>
        </w:rPr>
        <w:t>。</w:t>
      </w:r>
    </w:p>
    <w:p w:rsidR="00B6408D" w:rsidRDefault="00B6408D" w:rsidP="00B6408D">
      <w:pPr>
        <w:widowControl/>
        <w:jc w:val="left"/>
        <w:rPr>
          <w:rFonts w:ascii="FangSong_GB2312" w:hAnsi="FangSong_GB2312" w:cs="Arial" w:hint="eastAsia"/>
          <w:kern w:val="0"/>
          <w:sz w:val="27"/>
          <w:szCs w:val="27"/>
        </w:rPr>
      </w:pPr>
      <w:r>
        <w:rPr>
          <w:rFonts w:ascii="FangSong_GB2312" w:hAnsi="FangSong_GB2312" w:cs="Arial" w:hint="eastAsia"/>
          <w:kern w:val="0"/>
          <w:sz w:val="27"/>
          <w:szCs w:val="27"/>
        </w:rPr>
        <w:t>二、</w:t>
      </w:r>
      <w:r w:rsidRPr="00B6408D">
        <w:rPr>
          <w:rFonts w:ascii="FangSong_GB2312" w:hAnsi="FangSong_GB2312" w:cs="Arial" w:hint="eastAsia"/>
          <w:kern w:val="0"/>
          <w:sz w:val="27"/>
          <w:szCs w:val="27"/>
        </w:rPr>
        <w:t>商家自行做好各类产品标识标志的检查工作，使之符合法律、法规及行业标准的要求，</w:t>
      </w:r>
      <w:proofErr w:type="gramStart"/>
      <w:r w:rsidRPr="00B6408D">
        <w:rPr>
          <w:rFonts w:ascii="FangSong_GB2312" w:hAnsi="FangSong_GB2312" w:cs="Arial" w:hint="eastAsia"/>
          <w:kern w:val="0"/>
          <w:sz w:val="27"/>
          <w:szCs w:val="27"/>
        </w:rPr>
        <w:t>公品商城</w:t>
      </w:r>
      <w:proofErr w:type="gramEnd"/>
      <w:r w:rsidRPr="00B6408D">
        <w:rPr>
          <w:rFonts w:ascii="FangSong_GB2312" w:hAnsi="FangSong_GB2312" w:cs="Arial" w:hint="eastAsia"/>
          <w:kern w:val="0"/>
          <w:sz w:val="27"/>
          <w:szCs w:val="27"/>
        </w:rPr>
        <w:t>会根据市场反馈进行不定期抽检的资质：</w:t>
      </w:r>
    </w:p>
    <w:p w:rsidR="00B6408D" w:rsidRPr="00B6408D" w:rsidRDefault="00B6408D" w:rsidP="00B6408D">
      <w:pPr>
        <w:shd w:val="clear" w:color="auto" w:fill="FFFFFF"/>
        <w:spacing w:line="375" w:lineRule="atLeast"/>
        <w:rPr>
          <w:rFonts w:ascii="FangSong_GB2312" w:hAnsi="FangSong_GB2312" w:cs="Arial" w:hint="eastAsia"/>
          <w:kern w:val="0"/>
          <w:sz w:val="27"/>
          <w:szCs w:val="27"/>
        </w:rPr>
      </w:pPr>
      <w:r w:rsidRPr="00B6408D">
        <w:rPr>
          <w:rFonts w:ascii="FangSong_GB2312" w:hAnsi="FangSong_GB2312" w:cs="Arial"/>
          <w:kern w:val="0"/>
          <w:sz w:val="27"/>
          <w:szCs w:val="27"/>
        </w:rPr>
        <w:t>1</w:t>
      </w:r>
      <w:r w:rsidRPr="00B6408D">
        <w:rPr>
          <w:rFonts w:ascii="FangSong_GB2312" w:hAnsi="FangSong_GB2312" w:cs="Arial"/>
          <w:kern w:val="0"/>
          <w:sz w:val="27"/>
          <w:szCs w:val="27"/>
        </w:rPr>
        <w:t>、木制家具：甲醛释放量检测、标志及使用说明；</w:t>
      </w:r>
    </w:p>
    <w:p w:rsidR="00B6408D" w:rsidRPr="00B6408D" w:rsidRDefault="00B6408D" w:rsidP="00B6408D">
      <w:pPr>
        <w:widowControl/>
        <w:shd w:val="clear" w:color="auto" w:fill="FFFFFF"/>
        <w:spacing w:line="375" w:lineRule="atLeast"/>
        <w:jc w:val="left"/>
        <w:rPr>
          <w:rFonts w:ascii="FangSong_GB2312" w:hAnsi="FangSong_GB2312" w:cs="Arial" w:hint="eastAsia"/>
          <w:kern w:val="0"/>
          <w:sz w:val="27"/>
          <w:szCs w:val="27"/>
        </w:rPr>
      </w:pPr>
      <w:r w:rsidRPr="00B6408D">
        <w:rPr>
          <w:rFonts w:ascii="FangSong_GB2312" w:hAnsi="FangSong_GB2312" w:cs="Arial"/>
          <w:kern w:val="0"/>
          <w:sz w:val="27"/>
          <w:szCs w:val="27"/>
        </w:rPr>
        <w:t>2</w:t>
      </w:r>
      <w:r w:rsidRPr="00B6408D">
        <w:rPr>
          <w:rFonts w:ascii="FangSong_GB2312" w:hAnsi="FangSong_GB2312" w:cs="Arial"/>
          <w:kern w:val="0"/>
          <w:sz w:val="27"/>
          <w:szCs w:val="27"/>
        </w:rPr>
        <w:t>、金属家具：力学性能检测、安全性检测、标志及使用说明；</w:t>
      </w:r>
    </w:p>
    <w:p w:rsidR="00B6408D" w:rsidRPr="00B6408D" w:rsidRDefault="00B6408D" w:rsidP="00B6408D">
      <w:pPr>
        <w:widowControl/>
        <w:shd w:val="clear" w:color="auto" w:fill="FFFFFF"/>
        <w:spacing w:line="375" w:lineRule="atLeast"/>
        <w:jc w:val="left"/>
        <w:rPr>
          <w:rFonts w:ascii="FangSong_GB2312" w:hAnsi="FangSong_GB2312" w:cs="Arial" w:hint="eastAsia"/>
          <w:kern w:val="0"/>
          <w:sz w:val="27"/>
          <w:szCs w:val="27"/>
        </w:rPr>
      </w:pPr>
      <w:r w:rsidRPr="00B6408D">
        <w:rPr>
          <w:rFonts w:ascii="FangSong_GB2312" w:hAnsi="FangSong_GB2312" w:cs="Arial"/>
          <w:kern w:val="0"/>
          <w:sz w:val="27"/>
          <w:szCs w:val="27"/>
        </w:rPr>
        <w:t>3</w:t>
      </w:r>
      <w:r w:rsidRPr="00B6408D">
        <w:rPr>
          <w:rFonts w:ascii="FangSong_GB2312" w:hAnsi="FangSong_GB2312" w:cs="Arial"/>
          <w:kern w:val="0"/>
          <w:sz w:val="27"/>
          <w:szCs w:val="27"/>
        </w:rPr>
        <w:t>、玻璃家具：性能尺寸安全要求、加工安全要求、外观安全要求、结构强度安全要求、理化性能安全要求、有害物质限量、木质部件与金属部件安全要求、标志及使用说明；</w:t>
      </w:r>
    </w:p>
    <w:p w:rsidR="00B6408D" w:rsidRPr="00B6408D" w:rsidRDefault="00B6408D" w:rsidP="00B6408D">
      <w:pPr>
        <w:widowControl/>
        <w:shd w:val="clear" w:color="auto" w:fill="FFFFFF"/>
        <w:spacing w:line="375" w:lineRule="atLeast"/>
        <w:jc w:val="left"/>
        <w:rPr>
          <w:rFonts w:ascii="FangSong_GB2312" w:hAnsi="FangSong_GB2312" w:cs="Arial" w:hint="eastAsia"/>
          <w:kern w:val="0"/>
          <w:sz w:val="27"/>
          <w:szCs w:val="27"/>
        </w:rPr>
      </w:pPr>
      <w:r w:rsidRPr="00B6408D">
        <w:rPr>
          <w:rFonts w:ascii="FangSong_GB2312" w:hAnsi="FangSong_GB2312" w:cs="Arial"/>
          <w:kern w:val="0"/>
          <w:sz w:val="27"/>
          <w:szCs w:val="27"/>
        </w:rPr>
        <w:lastRenderedPageBreak/>
        <w:t>4</w:t>
      </w:r>
      <w:r w:rsidRPr="00B6408D">
        <w:rPr>
          <w:rFonts w:ascii="FangSong_GB2312" w:hAnsi="FangSong_GB2312" w:cs="Arial"/>
          <w:kern w:val="0"/>
          <w:sz w:val="27"/>
          <w:szCs w:val="27"/>
        </w:rPr>
        <w:t>、卫浴家具：卫生安全要求、安装及使用要求、悬挂式柜（架）极限强度、标志及使用说明；</w:t>
      </w:r>
    </w:p>
    <w:p w:rsidR="00B6408D" w:rsidRPr="00B6408D" w:rsidRDefault="00B6408D" w:rsidP="00B6408D">
      <w:pPr>
        <w:widowControl/>
        <w:shd w:val="clear" w:color="auto" w:fill="FFFFFF"/>
        <w:spacing w:line="375" w:lineRule="atLeast"/>
        <w:jc w:val="left"/>
        <w:rPr>
          <w:rFonts w:ascii="FangSong_GB2312" w:hAnsi="FangSong_GB2312" w:cs="Arial" w:hint="eastAsia"/>
          <w:kern w:val="0"/>
          <w:sz w:val="27"/>
          <w:szCs w:val="27"/>
        </w:rPr>
      </w:pPr>
      <w:r w:rsidRPr="00B6408D">
        <w:rPr>
          <w:rFonts w:ascii="FangSong_GB2312" w:hAnsi="FangSong_GB2312" w:cs="Arial"/>
          <w:kern w:val="0"/>
          <w:sz w:val="27"/>
          <w:szCs w:val="27"/>
        </w:rPr>
        <w:t>5</w:t>
      </w:r>
      <w:r w:rsidRPr="00B6408D">
        <w:rPr>
          <w:rFonts w:ascii="FangSong_GB2312" w:hAnsi="FangSong_GB2312" w:cs="Arial"/>
          <w:kern w:val="0"/>
          <w:sz w:val="27"/>
          <w:szCs w:val="27"/>
        </w:rPr>
        <w:t>、塑料家具：有害物质限量、标志及使用说明；</w:t>
      </w:r>
    </w:p>
    <w:p w:rsidR="00B6408D" w:rsidRPr="00B6408D" w:rsidRDefault="00B6408D" w:rsidP="00B6408D">
      <w:pPr>
        <w:widowControl/>
        <w:shd w:val="clear" w:color="auto" w:fill="FFFFFF"/>
        <w:spacing w:line="375" w:lineRule="atLeast"/>
        <w:jc w:val="left"/>
        <w:rPr>
          <w:rFonts w:ascii="FangSong_GB2312" w:hAnsi="FangSong_GB2312" w:cs="Arial" w:hint="eastAsia"/>
          <w:kern w:val="0"/>
          <w:sz w:val="27"/>
          <w:szCs w:val="27"/>
        </w:rPr>
      </w:pPr>
      <w:r w:rsidRPr="00B6408D">
        <w:rPr>
          <w:rFonts w:ascii="FangSong_GB2312" w:hAnsi="FangSong_GB2312" w:cs="Arial"/>
          <w:kern w:val="0"/>
          <w:sz w:val="27"/>
          <w:szCs w:val="27"/>
        </w:rPr>
        <w:t>6</w:t>
      </w:r>
      <w:r w:rsidRPr="00B6408D">
        <w:rPr>
          <w:rFonts w:ascii="FangSong_GB2312" w:hAnsi="FangSong_GB2312" w:cs="Arial"/>
          <w:kern w:val="0"/>
          <w:sz w:val="27"/>
          <w:szCs w:val="27"/>
        </w:rPr>
        <w:t>、床垫：卫生安全要求、标志及使用说明；</w:t>
      </w:r>
    </w:p>
    <w:p w:rsidR="00B6408D" w:rsidRPr="00B6408D" w:rsidRDefault="00B6408D" w:rsidP="00B6408D">
      <w:pPr>
        <w:widowControl/>
        <w:shd w:val="clear" w:color="auto" w:fill="FFFFFF"/>
        <w:spacing w:line="375" w:lineRule="atLeast"/>
        <w:jc w:val="left"/>
        <w:rPr>
          <w:rFonts w:ascii="FangSong_GB2312" w:hAnsi="FangSong_GB2312" w:cs="Arial" w:hint="eastAsia"/>
          <w:kern w:val="0"/>
          <w:sz w:val="27"/>
          <w:szCs w:val="27"/>
        </w:rPr>
      </w:pPr>
      <w:r w:rsidRPr="00B6408D">
        <w:rPr>
          <w:rFonts w:ascii="FangSong_GB2312" w:hAnsi="FangSong_GB2312" w:cs="Arial"/>
          <w:kern w:val="0"/>
          <w:sz w:val="27"/>
          <w:szCs w:val="27"/>
        </w:rPr>
        <w:t>7</w:t>
      </w:r>
      <w:r w:rsidRPr="00B6408D">
        <w:rPr>
          <w:rFonts w:ascii="FangSong_GB2312" w:hAnsi="FangSong_GB2312" w:cs="Arial"/>
          <w:kern w:val="0"/>
          <w:sz w:val="27"/>
          <w:szCs w:val="27"/>
        </w:rPr>
        <w:t>、软体家具、沙发：安全检测、耐干摩擦色牢度、耐汗渍色牢度（仅纺织面料测试）、标志及使用说明；</w:t>
      </w:r>
    </w:p>
    <w:p w:rsidR="00B6408D" w:rsidRPr="00B6408D" w:rsidRDefault="00B6408D" w:rsidP="00B6408D">
      <w:pPr>
        <w:widowControl/>
        <w:shd w:val="clear" w:color="auto" w:fill="FFFFFF"/>
        <w:spacing w:line="375" w:lineRule="atLeast"/>
        <w:jc w:val="left"/>
        <w:rPr>
          <w:rFonts w:ascii="FangSong_GB2312" w:hAnsi="FangSong_GB2312" w:cs="Arial" w:hint="eastAsia"/>
          <w:kern w:val="0"/>
          <w:sz w:val="27"/>
          <w:szCs w:val="27"/>
        </w:rPr>
      </w:pPr>
      <w:r w:rsidRPr="00B6408D">
        <w:rPr>
          <w:rFonts w:ascii="FangSong_GB2312" w:hAnsi="FangSong_GB2312" w:cs="Arial"/>
          <w:kern w:val="0"/>
          <w:sz w:val="27"/>
          <w:szCs w:val="27"/>
        </w:rPr>
        <w:t>8</w:t>
      </w:r>
      <w:r w:rsidRPr="00B6408D">
        <w:rPr>
          <w:rFonts w:ascii="FangSong_GB2312" w:hAnsi="FangSong_GB2312" w:cs="Arial"/>
          <w:kern w:val="0"/>
          <w:sz w:val="27"/>
          <w:szCs w:val="27"/>
        </w:rPr>
        <w:t>、儿童家具：外形尺寸偏差、外观、理化性能、木材含水率、结构性能、有害物质限量、阻燃性能、警示标识、标志、使用说明；</w:t>
      </w:r>
    </w:p>
    <w:p w:rsidR="00B6408D" w:rsidRPr="00B6408D" w:rsidRDefault="00B6408D" w:rsidP="00B6408D">
      <w:pPr>
        <w:widowControl/>
        <w:shd w:val="clear" w:color="auto" w:fill="FFFFFF"/>
        <w:spacing w:line="375" w:lineRule="atLeast"/>
        <w:jc w:val="left"/>
        <w:rPr>
          <w:rFonts w:ascii="FangSong_GB2312" w:hAnsi="FangSong_GB2312" w:cs="Arial" w:hint="eastAsia"/>
          <w:kern w:val="0"/>
          <w:sz w:val="27"/>
          <w:szCs w:val="27"/>
        </w:rPr>
      </w:pPr>
      <w:r w:rsidRPr="00B6408D">
        <w:rPr>
          <w:rFonts w:ascii="FangSong_GB2312" w:hAnsi="FangSong_GB2312" w:cs="Arial"/>
          <w:kern w:val="0"/>
          <w:sz w:val="27"/>
          <w:szCs w:val="27"/>
        </w:rPr>
        <w:t>9</w:t>
      </w:r>
      <w:r w:rsidRPr="00B6408D">
        <w:rPr>
          <w:rFonts w:ascii="FangSong_GB2312" w:hAnsi="FangSong_GB2312" w:cs="Arial"/>
          <w:kern w:val="0"/>
          <w:sz w:val="27"/>
          <w:szCs w:val="27"/>
        </w:rPr>
        <w:t>、家用双层床：安全要求（木质材料、金属材料、结构、上层床安分栏板、儿童用双层床间隙要求、床铺面要求、梯子、踏脚板及其附件的挠度和强度、踏脚板的尺寸、框架和紧固件的强度、稳定性、上层床和下层床的紧固件）用户指南、标志；</w:t>
      </w:r>
    </w:p>
    <w:p w:rsidR="00C560BC" w:rsidRPr="00C560BC" w:rsidRDefault="00C560BC" w:rsidP="00C560BC">
      <w:pPr>
        <w:widowControl/>
        <w:shd w:val="clear" w:color="auto" w:fill="FFFFFF"/>
        <w:spacing w:line="270" w:lineRule="atLeast"/>
        <w:jc w:val="left"/>
        <w:rPr>
          <w:rFonts w:ascii="Arial" w:hAnsi="Arial" w:cs="Arial"/>
          <w:kern w:val="0"/>
          <w:sz w:val="18"/>
          <w:szCs w:val="18"/>
        </w:rPr>
      </w:pPr>
    </w:p>
    <w:p w:rsidR="006D66D6" w:rsidRDefault="006D66D6">
      <w:pPr>
        <w:widowControl/>
        <w:jc w:val="left"/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</w:pPr>
      <w:r>
        <w:rPr>
          <w:rFonts w:ascii="FangSong_GB2312" w:hAnsi="FangSong_GB2312" w:cs="Arial" w:hint="eastAsia"/>
          <w:kern w:val="0"/>
          <w:sz w:val="27"/>
          <w:szCs w:val="27"/>
        </w:rPr>
        <w:t>附表</w:t>
      </w:r>
      <w:r>
        <w:rPr>
          <w:rFonts w:ascii="FangSong_GB2312" w:hAnsi="FangSong_GB2312" w:cs="Arial" w:hint="eastAsia"/>
          <w:kern w:val="0"/>
          <w:sz w:val="27"/>
          <w:szCs w:val="27"/>
        </w:rPr>
        <w:t>-</w:t>
      </w:r>
      <w:r>
        <w:rPr>
          <w:rFonts w:ascii="FangSong_GB2312" w:hAnsi="FangSong_GB2312" w:cs="Arial" w:hint="eastAsia"/>
          <w:kern w:val="0"/>
          <w:sz w:val="27"/>
          <w:szCs w:val="27"/>
        </w:rPr>
        <w:t>申请经营品牌清单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2409"/>
        <w:gridCol w:w="4253"/>
      </w:tblGrid>
      <w:tr w:rsidR="006D66D6" w:rsidTr="006D66D6">
        <w:tc>
          <w:tcPr>
            <w:tcW w:w="1668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 w:rsidRPr="006D66D6">
              <w:rPr>
                <w:rFonts w:hint="eastAsia"/>
                <w:b/>
              </w:rPr>
              <w:t>品牌名称</w:t>
            </w:r>
          </w:p>
        </w:tc>
        <w:tc>
          <w:tcPr>
            <w:tcW w:w="2409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证明文件类型</w:t>
            </w:r>
          </w:p>
        </w:tc>
        <w:tc>
          <w:tcPr>
            <w:tcW w:w="4253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文件授予单位</w:t>
            </w:r>
          </w:p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</w:tbl>
    <w:p w:rsidR="003119A1" w:rsidRDefault="006D66D6" w:rsidP="00C560BC">
      <w:r>
        <w:rPr>
          <w:rFonts w:hint="eastAsia"/>
        </w:rPr>
        <w:t>注：证明文件类型填写“厂商授权”或“进货单”；</w:t>
      </w:r>
    </w:p>
    <w:p w:rsidR="006D66D6" w:rsidRPr="00C560BC" w:rsidRDefault="006D66D6" w:rsidP="00C560BC">
      <w:r>
        <w:rPr>
          <w:rFonts w:hint="eastAsia"/>
        </w:rPr>
        <w:t xml:space="preserve">    </w:t>
      </w:r>
      <w:r>
        <w:rPr>
          <w:rFonts w:hint="eastAsia"/>
        </w:rPr>
        <w:t>文件授予单位填写授权厂商名称或商品来源单位（公司），必须与复印件一致。</w:t>
      </w:r>
    </w:p>
    <w:sectPr w:rsidR="006D66D6" w:rsidRPr="00C560BC" w:rsidSect="003119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440" w:rsidRDefault="00337440" w:rsidP="0009300E">
      <w:r>
        <w:separator/>
      </w:r>
    </w:p>
  </w:endnote>
  <w:endnote w:type="continuationSeparator" w:id="0">
    <w:p w:rsidR="00337440" w:rsidRDefault="00337440" w:rsidP="0009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ngSong_GB2312">
    <w:altName w:val="MS Gothic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440" w:rsidRDefault="00337440" w:rsidP="0009300E">
      <w:r>
        <w:separator/>
      </w:r>
    </w:p>
  </w:footnote>
  <w:footnote w:type="continuationSeparator" w:id="0">
    <w:p w:rsidR="00337440" w:rsidRDefault="00337440" w:rsidP="00093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300E"/>
    <w:rsid w:val="0009300E"/>
    <w:rsid w:val="000A3423"/>
    <w:rsid w:val="000E0815"/>
    <w:rsid w:val="00143908"/>
    <w:rsid w:val="001C6BAA"/>
    <w:rsid w:val="00290291"/>
    <w:rsid w:val="002C5BF7"/>
    <w:rsid w:val="003119A1"/>
    <w:rsid w:val="00313B43"/>
    <w:rsid w:val="00337440"/>
    <w:rsid w:val="00392345"/>
    <w:rsid w:val="004545AD"/>
    <w:rsid w:val="004D3A40"/>
    <w:rsid w:val="006A35B9"/>
    <w:rsid w:val="006D66D6"/>
    <w:rsid w:val="00741B49"/>
    <w:rsid w:val="00810360"/>
    <w:rsid w:val="0084169B"/>
    <w:rsid w:val="008C6427"/>
    <w:rsid w:val="009108A9"/>
    <w:rsid w:val="0091741E"/>
    <w:rsid w:val="0096476C"/>
    <w:rsid w:val="00975DB1"/>
    <w:rsid w:val="00B6408D"/>
    <w:rsid w:val="00BB41AC"/>
    <w:rsid w:val="00C560BC"/>
    <w:rsid w:val="00CF2F21"/>
    <w:rsid w:val="00F34084"/>
    <w:rsid w:val="00F75519"/>
    <w:rsid w:val="00F93E63"/>
    <w:rsid w:val="00FA536B"/>
    <w:rsid w:val="00FC596F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0E0075"/>
  <w15:docId w15:val="{4813EB7D-F578-4758-A868-089EF9D8F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0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930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9300E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930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9300E"/>
    <w:rPr>
      <w:sz w:val="18"/>
      <w:szCs w:val="18"/>
    </w:rPr>
  </w:style>
  <w:style w:type="table" w:styleId="a7">
    <w:name w:val="Table Grid"/>
    <w:basedOn w:val="a1"/>
    <w:uiPriority w:val="59"/>
    <w:rsid w:val="00093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560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8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maliang</dc:creator>
  <cp:keywords/>
  <dc:description/>
  <cp:lastModifiedBy>戴 金强</cp:lastModifiedBy>
  <cp:revision>16</cp:revision>
  <dcterms:created xsi:type="dcterms:W3CDTF">2017-11-02T04:28:00Z</dcterms:created>
  <dcterms:modified xsi:type="dcterms:W3CDTF">2018-05-30T01:37:00Z</dcterms:modified>
</cp:coreProperties>
</file>