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2BBF16">
      <w:pPr>
        <w:keepNext/>
        <w:keepLines/>
        <w:shd w:val="clear" w:color="auto" w:fill="FFFFFF"/>
        <w:tabs>
          <w:tab w:val="left" w:pos="0"/>
        </w:tabs>
        <w:adjustRightInd w:val="0"/>
        <w:spacing w:after="201" w:line="560" w:lineRule="exact"/>
        <w:jc w:val="center"/>
        <w:outlineLvl w:val="0"/>
        <w:rPr>
          <w:rFonts w:hint="eastAsia" w:ascii="方正小标宋简体" w:hAnsi="宋体" w:eastAsia="方正小标宋简体" w:cs="宋体"/>
          <w:color w:val="000000" w:themeColor="text1"/>
          <w:kern w:val="0"/>
          <w:sz w:val="44"/>
          <w:szCs w:val="44"/>
          <w14:textFill>
            <w14:solidFill>
              <w14:schemeClr w14:val="tx1"/>
            </w14:solidFill>
          </w14:textFill>
        </w:rPr>
      </w:pPr>
      <w:bookmarkStart w:id="0" w:name="_Toc28359044"/>
      <w:r>
        <w:rPr>
          <w:rFonts w:hint="eastAsia" w:ascii="方正小标宋简体" w:hAnsi="华文中宋" w:eastAsia="方正小标宋简体" w:cs="宋体"/>
          <w:color w:val="000000" w:themeColor="text1"/>
          <w:kern w:val="0"/>
          <w:sz w:val="44"/>
          <w:szCs w:val="44"/>
          <w14:textFill>
            <w14:solidFill>
              <w14:schemeClr w14:val="tx1"/>
            </w14:solidFill>
          </w14:textFill>
        </w:rPr>
        <w:t>行政处罚结果公告</w:t>
      </w:r>
      <w:bookmarkEnd w:id="0"/>
    </w:p>
    <w:p w14:paraId="547FE7E5">
      <w:pPr>
        <w:keepNext w:val="0"/>
        <w:keepLines w:val="0"/>
        <w:pageBreakBefore w:val="0"/>
        <w:widowControl/>
        <w:shd w:val="clear" w:color="auto" w:fill="FFFFFF"/>
        <w:kinsoku/>
        <w:wordWrap/>
        <w:overflowPunct/>
        <w:topLinePunct w:val="0"/>
        <w:autoSpaceDE/>
        <w:autoSpaceDN/>
        <w:bidi w:val="0"/>
        <w:adjustRightInd/>
        <w:snapToGrid/>
        <w:spacing w:before="46" w:after="201" w:line="560" w:lineRule="exact"/>
        <w:ind w:firstLine="640" w:firstLineChars="200"/>
        <w:jc w:val="left"/>
        <w:textAlignment w:val="auto"/>
        <w:rPr>
          <w:rFonts w:hint="eastAsia" w:ascii="黑体" w:hAnsi="黑体" w:eastAsia="黑体" w:cs="宋体"/>
          <w:color w:val="383838"/>
          <w:kern w:val="0"/>
          <w:sz w:val="32"/>
          <w:szCs w:val="32"/>
        </w:rPr>
      </w:pPr>
    </w:p>
    <w:p w14:paraId="62E2D302">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一、相关当事人</w:t>
      </w:r>
    </w:p>
    <w:p w14:paraId="032BAFD4">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当事人：</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宜春市印斯医疗器械有限公司</w:t>
      </w:r>
    </w:p>
    <w:p w14:paraId="0146177C">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 xml:space="preserve">地 </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 xml:space="preserve"> </w:t>
      </w:r>
      <w:r>
        <w:rPr>
          <w:rFonts w:ascii="Times New Roman" w:hAnsi="Times New Roman" w:eastAsia="仿宋_GB2312" w:cs="Times New Roman"/>
          <w:color w:val="000000" w:themeColor="text1"/>
          <w:kern w:val="0"/>
          <w:sz w:val="32"/>
          <w:szCs w:val="32"/>
          <w14:textFill>
            <w14:solidFill>
              <w14:schemeClr w14:val="tx1"/>
            </w14:solidFill>
          </w14:textFill>
        </w:rPr>
        <w:t>址：</w:t>
      </w:r>
      <w:r>
        <w:rPr>
          <w:rFonts w:hint="eastAsia" w:ascii="Times New Roman" w:hAnsi="Times New Roman" w:eastAsia="仿宋_GB2312" w:cs="Times New Roman"/>
          <w:color w:val="000000" w:themeColor="text1"/>
          <w:sz w:val="32"/>
          <w:szCs w:val="32"/>
          <w14:textFill>
            <w14:solidFill>
              <w14:schemeClr w14:val="tx1"/>
            </w14:solidFill>
          </w14:textFill>
        </w:rPr>
        <w:t>江西省宜春经济技术开发区春启路1号富通印刷办公楼203室</w:t>
      </w:r>
    </w:p>
    <w:p w14:paraId="27EB8D28">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二、基本情况</w:t>
      </w:r>
    </w:p>
    <w:p w14:paraId="1157A234">
      <w:pPr>
        <w:keepNext w:val="0"/>
        <w:keepLines w:val="0"/>
        <w:pageBreakBefore w:val="0"/>
        <w:kinsoku/>
        <w:wordWrap/>
        <w:overflowPunct/>
        <w:topLinePunct w:val="0"/>
        <w:autoSpaceDE/>
        <w:autoSpaceDN/>
        <w:bidi w:val="0"/>
        <w:adjustRightInd/>
        <w:snapToGrid/>
        <w:spacing w:line="560" w:lineRule="exact"/>
        <w:ind w:firstLine="640"/>
        <w:textAlignment w:val="auto"/>
        <w:rPr>
          <w:rFonts w:hint="default" w:ascii="Times New Roman" w:hAnsi="Times New Roman" w:eastAsia="仿宋_GB2312" w:cs="Times New Roman"/>
          <w:color w:val="000000" w:themeColor="text1"/>
          <w:kern w:val="0"/>
          <w:sz w:val="32"/>
          <w:szCs w:val="32"/>
          <w:lang w:val="en-US" w:eastAsia="zh-CN"/>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杭州浩恒医疗器械有限公司、宜春市印斯医疗器械有限公司、江西东信医疗器械有限公司三家投标供应商在宜春市人民医院采购小儿支气管镜项目（项目编号：机电-YC2022-008-02）标书文件制作机器码和MAC地址一致，</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属于</w:t>
      </w:r>
      <w:r>
        <w:rPr>
          <w:rFonts w:hint="eastAsia" w:ascii="Times New Roman" w:hAnsi="Times New Roman" w:eastAsia="仿宋_GB2312" w:cs="Times New Roman"/>
          <w:color w:val="000000" w:themeColor="text1"/>
          <w:kern w:val="0"/>
          <w:sz w:val="32"/>
          <w:szCs w:val="32"/>
          <w14:textFill>
            <w14:solidFill>
              <w14:schemeClr w14:val="tx1"/>
            </w14:solidFill>
          </w14:textFill>
        </w:rPr>
        <w:t>串通投标</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情形</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且</w:t>
      </w:r>
      <w:r>
        <w:rPr>
          <w:rFonts w:hint="eastAsia" w:ascii="Times New Roman" w:hAnsi="Times New Roman" w:eastAsia="仿宋_GB2312" w:cs="Times New Roman"/>
          <w:color w:val="000000" w:themeColor="text1"/>
          <w:kern w:val="0"/>
          <w:sz w:val="32"/>
          <w:szCs w:val="32"/>
          <w14:textFill>
            <w14:solidFill>
              <w14:schemeClr w14:val="tx1"/>
            </w14:solidFill>
          </w14:textFill>
        </w:rPr>
        <w:t>宜春市印斯医疗器械有限公司投标文件中的社保证明材料为虚假材料</w:t>
      </w:r>
      <w:r>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t>，</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属于</w:t>
      </w:r>
      <w:r>
        <w:rPr>
          <w:rFonts w:hint="eastAsia" w:eastAsia="仿宋_GB2312"/>
          <w:color w:val="000000"/>
          <w:sz w:val="32"/>
          <w:szCs w:val="32"/>
          <w:lang w:val="en-US" w:eastAsia="zh-CN"/>
        </w:rPr>
        <w:t>以虚假材料谋取中标的情形。</w:t>
      </w:r>
      <w:bookmarkStart w:id="1" w:name="_GoBack"/>
      <w:bookmarkEnd w:id="1"/>
    </w:p>
    <w:p w14:paraId="3B17F98A">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三、处罚结果</w:t>
      </w:r>
    </w:p>
    <w:p w14:paraId="3DF2C34F">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依据《中华人民共和国政府采购法》第七十七条，本机关决定对宜春市印斯医疗器械有限公司</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作出</w:t>
      </w:r>
      <w:r>
        <w:rPr>
          <w:rFonts w:hint="eastAsia" w:ascii="Times New Roman" w:hAnsi="Times New Roman" w:eastAsia="仿宋_GB2312" w:cs="Times New Roman"/>
          <w:color w:val="000000" w:themeColor="text1"/>
          <w:kern w:val="0"/>
          <w:sz w:val="32"/>
          <w:szCs w:val="32"/>
          <w14:textFill>
            <w14:solidFill>
              <w14:schemeClr w14:val="tx1"/>
            </w14:solidFill>
          </w14:textFill>
        </w:rPr>
        <w:t>罚款</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3800元的行政处罚</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p>
    <w:p w14:paraId="20BB0D2A">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2ECE4157">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35776F2D">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宜春市财政局</w:t>
      </w:r>
    </w:p>
    <w:p w14:paraId="48D4A258">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202</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5</w:t>
      </w:r>
      <w:r>
        <w:rPr>
          <w:rFonts w:ascii="Times New Roman" w:hAnsi="Times New Roman" w:eastAsia="仿宋_GB2312" w:cs="Times New Roman"/>
          <w:color w:val="000000" w:themeColor="text1"/>
          <w:sz w:val="32"/>
          <w:szCs w:val="32"/>
          <w14:textFill>
            <w14:solidFill>
              <w14:schemeClr w14:val="tx1"/>
            </w14:solidFill>
          </w14:textFill>
        </w:rPr>
        <w:t>年</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3</w:t>
      </w:r>
      <w:r>
        <w:rPr>
          <w:rFonts w:ascii="Times New Roman" w:hAnsi="Times New Roman" w:eastAsia="仿宋_GB2312" w:cs="Times New Roman"/>
          <w:color w:val="000000" w:themeColor="text1"/>
          <w:sz w:val="32"/>
          <w:szCs w:val="32"/>
          <w14:textFill>
            <w14:solidFill>
              <w14:schemeClr w14:val="tx1"/>
            </w14:solidFill>
          </w14:textFill>
        </w:rPr>
        <w:t>月</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27</w:t>
      </w:r>
      <w:r>
        <w:rPr>
          <w:rFonts w:ascii="Times New Roman" w:hAnsi="Times New Roman" w:eastAsia="仿宋_GB2312" w:cs="Times New Roman"/>
          <w:color w:val="000000" w:themeColor="text1"/>
          <w:sz w:val="32"/>
          <w:szCs w:val="32"/>
          <w14:textFill>
            <w14:solidFill>
              <w14:schemeClr w14:val="tx1"/>
            </w14:solidFill>
          </w14:textFill>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F9BBD8C-A402-4E88-8E79-E164C1FE72A8}"/>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7B516B20-EE3E-4EF4-9BF5-5FE6F3C40970}"/>
  </w:font>
  <w:font w:name="方正小标宋简体">
    <w:panose1 w:val="02010600010101010101"/>
    <w:charset w:val="86"/>
    <w:family w:val="script"/>
    <w:pitch w:val="default"/>
    <w:sig w:usb0="00000001" w:usb1="080E0000" w:usb2="00000000" w:usb3="00000000" w:csb0="00040000" w:csb1="00000000"/>
    <w:embedRegular r:id="rId3" w:fontKey="{32C69B87-2DE3-464A-B728-E5D597194EC2}"/>
  </w:font>
  <w:font w:name="华文中宋">
    <w:panose1 w:val="02010600040101010101"/>
    <w:charset w:val="86"/>
    <w:family w:val="auto"/>
    <w:pitch w:val="default"/>
    <w:sig w:usb0="00000287" w:usb1="080F0000" w:usb2="00000000" w:usb3="00000000" w:csb0="0004009F" w:csb1="DFD70000"/>
    <w:embedRegular r:id="rId4" w:fontKey="{E6C3C5BC-B87B-4EDA-A5EF-02043D13389A}"/>
  </w:font>
  <w:font w:name="仿宋_GB2312">
    <w:panose1 w:val="02010609030101010101"/>
    <w:charset w:val="86"/>
    <w:family w:val="modern"/>
    <w:pitch w:val="default"/>
    <w:sig w:usb0="00000001" w:usb1="080E0000" w:usb2="00000000" w:usb3="00000000" w:csb0="00040000" w:csb1="00000000"/>
    <w:embedRegular r:id="rId5" w:fontKey="{B913CE34-DB1B-48ED-BF34-23BAF3B0338C}"/>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033"/>
    <w:rsid w:val="006C1822"/>
    <w:rsid w:val="00970260"/>
    <w:rsid w:val="00A55E00"/>
    <w:rsid w:val="00FA1033"/>
    <w:rsid w:val="00FD746E"/>
    <w:rsid w:val="03F12886"/>
    <w:rsid w:val="16263DB3"/>
    <w:rsid w:val="27CB0A80"/>
    <w:rsid w:val="310D40F6"/>
    <w:rsid w:val="36D1697E"/>
    <w:rsid w:val="481F069F"/>
    <w:rsid w:val="517356CA"/>
    <w:rsid w:val="5B6D2E89"/>
    <w:rsid w:val="5EEF25DC"/>
    <w:rsid w:val="6C467E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5"/>
    <w:unhideWhenUsed/>
    <w:qFormat/>
    <w:uiPriority w:val="99"/>
    <w:pPr>
      <w:spacing w:before="100" w:beforeAutospacing="1" w:after="120"/>
    </w:pPr>
    <w:rPr>
      <w:rFonts w:ascii="Times New Roman" w:hAnsi="Times New Roman" w:eastAsia="宋体" w:cs="Times New Roman"/>
      <w:szCs w:val="21"/>
    </w:rPr>
  </w:style>
  <w:style w:type="character" w:customStyle="1" w:styleId="5">
    <w:name w:val="正文文本 Char"/>
    <w:basedOn w:val="4"/>
    <w:link w:val="2"/>
    <w:qFormat/>
    <w:uiPriority w:val="99"/>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285</Words>
  <Characters>310</Characters>
  <Lines>2</Lines>
  <Paragraphs>1</Paragraphs>
  <TotalTime>0</TotalTime>
  <ScaleCrop>false</ScaleCrop>
  <LinksUpToDate>false</LinksUpToDate>
  <CharactersWithSpaces>373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2024-12-31T08:28:00Z</dcterms:created>
  <dc:creator>微软用户</dc:creator>
  <cp:lastModifiedBy>张鸿逸</cp:lastModifiedBy>
  <dcterms:modified xsi:type="dcterms:W3CDTF">2025-04-07T11:28:48Z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F2E81D9495D64B818E95BA618D43EFA3_13</vt:lpwstr>
  </property>
  <property fmtid="{D5CDD505-2E9C-101B-9397-08002B2CF9AE}" pid="4" name="KSOTemplateDocerSaveRecord">
    <vt:lpwstr>eyJoZGlkIjoiOWFkNzQxYTg2OGQwN2UxYTEzNWZjODFmMTFlNjU3ODciLCJ1c2VySWQiOiIzMTE0NzUzMDgifQ==</vt:lpwstr>
  </property>
</Properties>
</file>