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7F" w:rsidRDefault="009A577F" w:rsidP="009A577F">
      <w:pPr>
        <w:spacing w:line="520" w:lineRule="exact"/>
        <w:jc w:val="center"/>
        <w:rPr>
          <w:rFonts w:ascii="宋体"/>
          <w:b/>
          <w:sz w:val="44"/>
          <w:szCs w:val="44"/>
        </w:rPr>
      </w:pPr>
      <w:bookmarkStart w:id="0" w:name="_GoBack"/>
      <w:bookmarkEnd w:id="0"/>
    </w:p>
    <w:p w:rsidR="009A577F" w:rsidRDefault="009A577F" w:rsidP="009A577F">
      <w:pPr>
        <w:spacing w:line="520" w:lineRule="exact"/>
        <w:jc w:val="center"/>
        <w:rPr>
          <w:rFonts w:ascii="宋体"/>
          <w:b/>
          <w:sz w:val="44"/>
          <w:szCs w:val="44"/>
        </w:rPr>
      </w:pPr>
    </w:p>
    <w:p w:rsidR="009A577F" w:rsidRDefault="009A577F" w:rsidP="009A577F">
      <w:pPr>
        <w:spacing w:line="520" w:lineRule="exact"/>
        <w:jc w:val="center"/>
        <w:rPr>
          <w:rFonts w:ascii="宋体"/>
          <w:b/>
          <w:sz w:val="44"/>
          <w:szCs w:val="44"/>
        </w:rPr>
      </w:pPr>
    </w:p>
    <w:p w:rsidR="000E5101" w:rsidRDefault="000E5101" w:rsidP="000E5101">
      <w:pPr>
        <w:jc w:val="center"/>
        <w:rPr>
          <w:rFonts w:ascii="方正小标宋_GBK" w:eastAsia="方正小标宋_GBK"/>
          <w:b/>
          <w:color w:val="FF0000"/>
          <w:w w:val="90"/>
          <w:sz w:val="120"/>
          <w:szCs w:val="84"/>
        </w:rPr>
      </w:pPr>
      <w:r>
        <w:rPr>
          <w:rFonts w:ascii="方正小标宋_GBK" w:eastAsia="方正小标宋_GBK" w:hint="eastAsia"/>
          <w:b/>
          <w:color w:val="FF0000"/>
          <w:w w:val="90"/>
          <w:sz w:val="120"/>
          <w:szCs w:val="84"/>
        </w:rPr>
        <w:t>彭泽县财政局文件</w:t>
      </w:r>
    </w:p>
    <w:p w:rsidR="000E5101" w:rsidRDefault="000E5101" w:rsidP="000E5101">
      <w:pPr>
        <w:spacing w:line="520" w:lineRule="exact"/>
        <w:jc w:val="center"/>
        <w:rPr>
          <w:rFonts w:ascii="宋体"/>
          <w:b/>
          <w:sz w:val="44"/>
          <w:szCs w:val="44"/>
        </w:rPr>
      </w:pPr>
    </w:p>
    <w:p w:rsidR="000E5101" w:rsidRDefault="000E5101" w:rsidP="00CD3D6E">
      <w:pPr>
        <w:spacing w:line="579" w:lineRule="exact"/>
        <w:jc w:val="center"/>
        <w:rPr>
          <w:rFonts w:ascii="仿宋_GB2312" w:eastAsia="仿宋_GB2312" w:hAnsi="??" w:cs="宋体"/>
          <w:color w:val="000000"/>
          <w:kern w:val="0"/>
          <w:sz w:val="32"/>
          <w:szCs w:val="32"/>
        </w:rPr>
      </w:pPr>
      <w:r>
        <w:rPr>
          <w:rFonts w:ascii="仿宋_GB2312" w:eastAsia="仿宋_GB2312" w:hAnsi="??" w:cs="宋体" w:hint="eastAsia"/>
          <w:color w:val="000000"/>
          <w:kern w:val="0"/>
          <w:sz w:val="32"/>
          <w:szCs w:val="32"/>
        </w:rPr>
        <w:t>彭财购处字〔2020〕111号</w:t>
      </w:r>
    </w:p>
    <w:p w:rsidR="000E5101" w:rsidRDefault="00544846" w:rsidP="000E5101">
      <w:pPr>
        <w:widowControl/>
        <w:spacing w:line="600" w:lineRule="exact"/>
        <w:ind w:firstLineChars="50" w:firstLine="105"/>
        <w:jc w:val="left"/>
        <w:rPr>
          <w:rFonts w:ascii="??" w:hAnsi="??" w:cs="宋体"/>
          <w:color w:val="000000"/>
          <w:kern w:val="0"/>
          <w:sz w:val="28"/>
          <w:szCs w:val="28"/>
        </w:rPr>
      </w:pPr>
      <w:r>
        <w:pict>
          <v:line id="_x0000_s1028" style="position:absolute;left:0;text-align:left;z-index:251663360" from="9pt,23.05pt" to="423pt,23.05pt" strokecolor="red" strokeweight="2.5pt"/>
        </w:pict>
      </w:r>
    </w:p>
    <w:p w:rsidR="000E5101" w:rsidRDefault="000E5101" w:rsidP="000E5101">
      <w:pPr>
        <w:widowControl/>
        <w:spacing w:line="600" w:lineRule="exact"/>
        <w:ind w:firstLineChars="50" w:firstLine="140"/>
        <w:jc w:val="left"/>
        <w:rPr>
          <w:rFonts w:ascii="??" w:hAnsi="??" w:cs="宋体"/>
          <w:color w:val="000000"/>
          <w:kern w:val="0"/>
          <w:sz w:val="28"/>
          <w:szCs w:val="28"/>
        </w:rPr>
      </w:pPr>
    </w:p>
    <w:p w:rsidR="00AB36B7" w:rsidRPr="00AB36B7" w:rsidRDefault="00AB36B7" w:rsidP="00AB36B7">
      <w:pPr>
        <w:ind w:left="723" w:hangingChars="150" w:hanging="723"/>
        <w:jc w:val="center"/>
        <w:rPr>
          <w:rFonts w:asciiTheme="majorEastAsia" w:eastAsiaTheme="majorEastAsia" w:hAnsiTheme="majorEastAsia"/>
          <w:b/>
          <w:sz w:val="48"/>
          <w:szCs w:val="44"/>
        </w:rPr>
      </w:pPr>
      <w:r w:rsidRPr="00AB36B7">
        <w:rPr>
          <w:rFonts w:asciiTheme="majorEastAsia" w:eastAsiaTheme="majorEastAsia" w:hAnsiTheme="majorEastAsia" w:hint="eastAsia"/>
          <w:b/>
          <w:sz w:val="48"/>
          <w:szCs w:val="44"/>
        </w:rPr>
        <w:t>彭泽县财政局关于</w:t>
      </w:r>
    </w:p>
    <w:p w:rsidR="00AB36B7" w:rsidRPr="00AB36B7" w:rsidRDefault="00AB36B7" w:rsidP="00AB36B7">
      <w:pPr>
        <w:ind w:left="723" w:hangingChars="150" w:hanging="723"/>
        <w:rPr>
          <w:rFonts w:asciiTheme="majorEastAsia" w:eastAsiaTheme="majorEastAsia" w:hAnsiTheme="majorEastAsia"/>
          <w:b/>
          <w:sz w:val="48"/>
          <w:szCs w:val="44"/>
        </w:rPr>
      </w:pPr>
      <w:r w:rsidRPr="00AB36B7">
        <w:rPr>
          <w:rFonts w:asciiTheme="majorEastAsia" w:eastAsiaTheme="majorEastAsia" w:hAnsiTheme="majorEastAsia" w:hint="eastAsia"/>
          <w:b/>
          <w:sz w:val="48"/>
          <w:szCs w:val="44"/>
        </w:rPr>
        <w:t>“彭泽县城区园林绿化管护工程采购项目”</w:t>
      </w:r>
    </w:p>
    <w:p w:rsidR="00AB36B7" w:rsidRPr="00AB36B7" w:rsidRDefault="00AB36B7" w:rsidP="00AB36B7">
      <w:pPr>
        <w:jc w:val="center"/>
        <w:rPr>
          <w:rFonts w:asciiTheme="majorEastAsia" w:eastAsiaTheme="majorEastAsia" w:hAnsiTheme="majorEastAsia"/>
          <w:b/>
          <w:sz w:val="48"/>
          <w:szCs w:val="44"/>
        </w:rPr>
      </w:pPr>
      <w:r w:rsidRPr="00AB36B7">
        <w:rPr>
          <w:rFonts w:asciiTheme="majorEastAsia" w:eastAsiaTheme="majorEastAsia" w:hAnsiTheme="majorEastAsia" w:hint="eastAsia"/>
          <w:b/>
          <w:sz w:val="48"/>
          <w:szCs w:val="44"/>
        </w:rPr>
        <w:t>投诉处理决定书</w:t>
      </w:r>
    </w:p>
    <w:p w:rsidR="00AB36B7" w:rsidRDefault="00AB36B7" w:rsidP="00AB36B7">
      <w:pPr>
        <w:jc w:val="center"/>
        <w:rPr>
          <w:rFonts w:asciiTheme="majorEastAsia" w:eastAsiaTheme="majorEastAsia" w:hAnsiTheme="majorEastAsia"/>
          <w:sz w:val="44"/>
          <w:szCs w:val="44"/>
        </w:rPr>
      </w:pPr>
    </w:p>
    <w:p w:rsidR="00AB36B7" w:rsidRPr="00DC0A65" w:rsidRDefault="00AB36B7" w:rsidP="00AB36B7">
      <w:pPr>
        <w:pStyle w:val="a6"/>
        <w:numPr>
          <w:ilvl w:val="0"/>
          <w:numId w:val="1"/>
        </w:numPr>
        <w:spacing w:line="600" w:lineRule="exact"/>
        <w:ind w:firstLineChars="0"/>
        <w:jc w:val="left"/>
        <w:rPr>
          <w:rFonts w:ascii="仿宋_GB2312" w:eastAsia="仿宋_GB2312"/>
          <w:sz w:val="32"/>
          <w:szCs w:val="32"/>
        </w:rPr>
      </w:pPr>
      <w:r w:rsidRPr="00DC0A65">
        <w:rPr>
          <w:rFonts w:ascii="黑体" w:eastAsia="黑体" w:hAnsi="黑体" w:hint="eastAsia"/>
          <w:sz w:val="32"/>
          <w:szCs w:val="32"/>
        </w:rPr>
        <w:t>项目编号：</w:t>
      </w:r>
      <w:r w:rsidRPr="00DC0A65">
        <w:rPr>
          <w:rFonts w:ascii="仿宋_GB2312" w:eastAsia="仿宋_GB2312" w:hint="eastAsia"/>
          <w:sz w:val="32"/>
          <w:szCs w:val="32"/>
        </w:rPr>
        <w:t>DHJS2020-PZ0</w:t>
      </w:r>
      <w:r>
        <w:rPr>
          <w:rFonts w:ascii="仿宋_GB2312" w:eastAsia="仿宋_GB2312" w:hint="eastAsia"/>
          <w:sz w:val="32"/>
          <w:szCs w:val="32"/>
        </w:rPr>
        <w:t>27</w:t>
      </w:r>
      <w:r w:rsidRPr="00DC0A65">
        <w:rPr>
          <w:rFonts w:ascii="仿宋_GB2312" w:eastAsia="仿宋_GB2312" w:hint="eastAsia"/>
          <w:sz w:val="32"/>
          <w:szCs w:val="32"/>
        </w:rPr>
        <w:t>-1</w:t>
      </w:r>
    </w:p>
    <w:p w:rsidR="00AB36B7" w:rsidRPr="00DC0A65" w:rsidRDefault="00AB36B7" w:rsidP="00AB36B7">
      <w:pPr>
        <w:pStyle w:val="a6"/>
        <w:numPr>
          <w:ilvl w:val="0"/>
          <w:numId w:val="1"/>
        </w:numPr>
        <w:spacing w:line="600" w:lineRule="exact"/>
        <w:ind w:firstLineChars="0"/>
        <w:jc w:val="left"/>
        <w:rPr>
          <w:rFonts w:ascii="仿宋_GB2312" w:eastAsia="仿宋_GB2312"/>
          <w:sz w:val="32"/>
          <w:szCs w:val="32"/>
        </w:rPr>
      </w:pPr>
      <w:r w:rsidRPr="00DC0A65">
        <w:rPr>
          <w:rFonts w:ascii="黑体" w:eastAsia="黑体" w:hAnsi="黑体" w:hint="eastAsia"/>
          <w:sz w:val="32"/>
          <w:szCs w:val="32"/>
        </w:rPr>
        <w:t>项目名称:</w:t>
      </w:r>
      <w:r w:rsidRPr="00595E76">
        <w:rPr>
          <w:rFonts w:asciiTheme="majorEastAsia" w:eastAsiaTheme="majorEastAsia" w:hAnsiTheme="majorEastAsia" w:hint="eastAsia"/>
          <w:sz w:val="44"/>
          <w:szCs w:val="44"/>
        </w:rPr>
        <w:t xml:space="preserve"> </w:t>
      </w:r>
      <w:r w:rsidRPr="00595E76">
        <w:rPr>
          <w:rFonts w:ascii="仿宋_GB2312" w:eastAsia="仿宋_GB2312" w:hint="eastAsia"/>
          <w:sz w:val="32"/>
          <w:szCs w:val="32"/>
        </w:rPr>
        <w:t>彭泽县城区园林绿化管护工程采购</w:t>
      </w:r>
      <w:r>
        <w:rPr>
          <w:rFonts w:ascii="仿宋_GB2312" w:eastAsia="仿宋_GB2312" w:hint="eastAsia"/>
          <w:sz w:val="32"/>
          <w:szCs w:val="32"/>
        </w:rPr>
        <w:t>项目</w:t>
      </w:r>
    </w:p>
    <w:p w:rsidR="00AB36B7" w:rsidRDefault="00AB36B7" w:rsidP="00AB36B7">
      <w:pPr>
        <w:spacing w:line="600" w:lineRule="exact"/>
        <w:ind w:firstLineChars="200" w:firstLine="640"/>
        <w:jc w:val="left"/>
        <w:rPr>
          <w:rFonts w:ascii="仿宋_GB2312" w:eastAsia="仿宋_GB2312"/>
          <w:sz w:val="32"/>
          <w:szCs w:val="32"/>
        </w:rPr>
      </w:pPr>
      <w:r w:rsidRPr="00DC0A65">
        <w:rPr>
          <w:rFonts w:ascii="黑体" w:eastAsia="黑体" w:hAnsi="黑体" w:hint="eastAsia"/>
          <w:sz w:val="32"/>
          <w:szCs w:val="32"/>
        </w:rPr>
        <w:t>三、相关当事人：</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投诉人：</w:t>
      </w:r>
      <w:r w:rsidRPr="00595E76">
        <w:rPr>
          <w:rFonts w:ascii="仿宋_GB2312" w:eastAsia="仿宋_GB2312" w:hint="eastAsia"/>
          <w:sz w:val="32"/>
          <w:szCs w:val="32"/>
        </w:rPr>
        <w:t>芷兰生态环境建设有限公司</w:t>
      </w:r>
      <w:r>
        <w:rPr>
          <w:rFonts w:ascii="仿宋_GB2312" w:eastAsia="仿宋_GB2312" w:hint="eastAsia"/>
          <w:sz w:val="32"/>
          <w:szCs w:val="32"/>
        </w:rPr>
        <w:t>（以下称投诉人）</w:t>
      </w:r>
    </w:p>
    <w:p w:rsidR="00AB36B7" w:rsidRDefault="00AB36B7" w:rsidP="00AB36B7">
      <w:pPr>
        <w:spacing w:line="600" w:lineRule="exact"/>
        <w:ind w:leftChars="300" w:left="630"/>
        <w:jc w:val="left"/>
        <w:rPr>
          <w:rFonts w:ascii="仿宋_GB2312" w:eastAsia="仿宋_GB2312"/>
          <w:sz w:val="32"/>
          <w:szCs w:val="32"/>
        </w:rPr>
      </w:pPr>
      <w:r>
        <w:rPr>
          <w:rFonts w:ascii="仿宋_GB2312" w:eastAsia="仿宋_GB2312" w:hint="eastAsia"/>
          <w:sz w:val="32"/>
          <w:szCs w:val="32"/>
        </w:rPr>
        <w:t>地址：长沙市雨花区劳动东路268号吉联商业中心6栋1207、1208</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法定代表人：曾炫棋    联系人：刘双喜    13755191144</w:t>
      </w:r>
    </w:p>
    <w:p w:rsidR="00AB36B7" w:rsidRDefault="00AB36B7" w:rsidP="00AB36B7">
      <w:pPr>
        <w:spacing w:line="600" w:lineRule="exact"/>
        <w:ind w:leftChars="300" w:left="630"/>
        <w:jc w:val="left"/>
        <w:rPr>
          <w:rFonts w:ascii="仿宋_GB2312" w:eastAsia="仿宋_GB2312"/>
          <w:sz w:val="32"/>
          <w:szCs w:val="32"/>
        </w:rPr>
      </w:pPr>
      <w:r>
        <w:rPr>
          <w:rFonts w:ascii="仿宋_GB2312" w:eastAsia="仿宋_GB2312" w:hint="eastAsia"/>
          <w:sz w:val="32"/>
          <w:szCs w:val="32"/>
        </w:rPr>
        <w:t>被投诉人1：江西景态园林艺术有限公司（以下简称景态公</w:t>
      </w:r>
      <w:r>
        <w:rPr>
          <w:rFonts w:ascii="仿宋_GB2312" w:eastAsia="仿宋_GB2312" w:hint="eastAsia"/>
          <w:sz w:val="32"/>
          <w:szCs w:val="32"/>
        </w:rPr>
        <w:lastRenderedPageBreak/>
        <w:t>司）地址：江西省南昌市南昌经济技术开发区蛟桥镇双岭村徐家自然村36号</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联系人：徐谷生  0791-83686388</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被投诉人2：大华建设项目管理有限公司</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地址：彭泽县山南新区矿管办五楼</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联系人：荣小姐    15870897217</w:t>
      </w:r>
    </w:p>
    <w:p w:rsidR="00AB36B7" w:rsidRPr="00DC0A65" w:rsidRDefault="00AB36B7" w:rsidP="00AB36B7">
      <w:pPr>
        <w:pStyle w:val="a7"/>
        <w:widowControl/>
        <w:spacing w:beforeAutospacing="0" w:afterAutospacing="0" w:line="600" w:lineRule="exact"/>
        <w:ind w:firstLineChars="200" w:firstLine="640"/>
        <w:rPr>
          <w:rFonts w:ascii="黑体" w:eastAsia="黑体" w:hAnsi="黑体" w:cstheme="minorBidi"/>
          <w:kern w:val="2"/>
          <w:sz w:val="32"/>
          <w:szCs w:val="32"/>
        </w:rPr>
      </w:pPr>
      <w:r w:rsidRPr="00DC0A65">
        <w:rPr>
          <w:rFonts w:ascii="黑体" w:eastAsia="黑体" w:hAnsi="黑体" w:cstheme="minorBidi" w:hint="eastAsia"/>
          <w:kern w:val="2"/>
          <w:sz w:val="32"/>
          <w:szCs w:val="32"/>
        </w:rPr>
        <w:t>四、</w:t>
      </w:r>
      <w:r>
        <w:rPr>
          <w:rFonts w:ascii="黑体" w:eastAsia="黑体" w:hAnsi="黑体" w:cstheme="minorBidi" w:hint="eastAsia"/>
          <w:kern w:val="2"/>
          <w:sz w:val="32"/>
          <w:szCs w:val="32"/>
        </w:rPr>
        <w:t>投诉人投诉事项、投诉请求</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投诉人对代理机构就本项目质疑答复不满意，向本机关提出投诉。投诉事项：根据小微企业名录查询结果，江西景态园艺有限公司按农业行业认定，其经营营业额远超小型企业范筹。投诉诉求：江西景态园林艺术有限公司提供虚假为小型企业证明材料中标，诉求本次中标结果无效。</w:t>
      </w:r>
    </w:p>
    <w:p w:rsidR="00AB36B7" w:rsidRPr="00DC0A65" w:rsidRDefault="00AB36B7" w:rsidP="00AB36B7">
      <w:pPr>
        <w:spacing w:line="600" w:lineRule="exact"/>
        <w:ind w:firstLineChars="200" w:firstLine="640"/>
        <w:jc w:val="left"/>
        <w:rPr>
          <w:rFonts w:ascii="黑体" w:eastAsia="黑体" w:hAnsi="黑体"/>
          <w:sz w:val="32"/>
          <w:szCs w:val="32"/>
        </w:rPr>
      </w:pPr>
      <w:r w:rsidRPr="00DC0A65">
        <w:rPr>
          <w:rFonts w:ascii="黑体" w:eastAsia="黑体" w:hAnsi="黑体" w:hint="eastAsia"/>
          <w:sz w:val="32"/>
          <w:szCs w:val="32"/>
        </w:rPr>
        <w:t>五、</w:t>
      </w:r>
      <w:r>
        <w:rPr>
          <w:rFonts w:ascii="黑体" w:eastAsia="黑体" w:hAnsi="黑体" w:hint="eastAsia"/>
          <w:sz w:val="32"/>
          <w:szCs w:val="32"/>
        </w:rPr>
        <w:t>调查情况</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经调查，投诉人投供的事实依据与实际情况不符：</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1、江西省住房和城乡建设厅、建筑业企业资质证书资质类级及等级认定为建筑工程施工总承包贰级。</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2、南昌市行政审批局出具建筑业企业资质证书认定为建筑企业。</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3、南昌经济技术开发区经济贸易发展局中小微企业认定证明江西景态园林艺术有限公司属其它建筑行业小型企业。</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4、经查阅景态公司投标文件中2019年12月份的损益表，该公司主营业务收入本年累计金额为4360.15万元。根据《关于印发中小企业划型标准规定的通知》（工信部联企业[2011]300</w:t>
      </w:r>
      <w:r>
        <w:rPr>
          <w:rFonts w:ascii="仿宋_GB2312" w:eastAsia="仿宋_GB2312" w:hint="eastAsia"/>
          <w:sz w:val="32"/>
          <w:szCs w:val="32"/>
        </w:rPr>
        <w:lastRenderedPageBreak/>
        <w:t>号）关于中小企业划型标准规定：，建筑业营业收入在6000万元以下300万元以上为小型企业。景态公司2019年营业收入为4360.15万元，在6000万元以下300万元以上这一范围内。</w:t>
      </w:r>
    </w:p>
    <w:p w:rsidR="00AB36B7" w:rsidRPr="003703A5" w:rsidRDefault="00AB36B7" w:rsidP="00AB36B7">
      <w:pPr>
        <w:spacing w:line="600" w:lineRule="exact"/>
        <w:ind w:firstLineChars="200" w:firstLine="640"/>
        <w:jc w:val="left"/>
        <w:rPr>
          <w:rFonts w:ascii="黑体" w:eastAsia="黑体" w:hAnsi="黑体"/>
          <w:sz w:val="32"/>
          <w:szCs w:val="32"/>
        </w:rPr>
      </w:pPr>
      <w:r w:rsidRPr="003703A5">
        <w:rPr>
          <w:rFonts w:ascii="黑体" w:eastAsia="黑体" w:hAnsi="黑体" w:hint="eastAsia"/>
          <w:sz w:val="32"/>
          <w:szCs w:val="32"/>
        </w:rPr>
        <w:t>六、投诉处理决定</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根据《政府采购质疑和投诉办法》（财政部94号令）第29条第2款之规定作出如下处理决定：投诉事项缺乏事实依据，投诉事项不成立，驳回投诉及诉求。</w:t>
      </w:r>
    </w:p>
    <w:p w:rsidR="00AB36B7" w:rsidRDefault="00AB36B7" w:rsidP="00AB36B7">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投诉人如对上述处理决定不服，可在收到本决定书之日起60日内依法申请行政复议或者向人民法院提起行政诉讼。</w:t>
      </w:r>
    </w:p>
    <w:p w:rsidR="00AB36B7" w:rsidRDefault="00AB36B7" w:rsidP="00AB36B7">
      <w:pPr>
        <w:spacing w:line="600" w:lineRule="exact"/>
        <w:rPr>
          <w:rFonts w:ascii="仿宋_GB2312" w:eastAsia="仿宋_GB2312"/>
          <w:sz w:val="32"/>
          <w:szCs w:val="32"/>
        </w:rPr>
      </w:pPr>
    </w:p>
    <w:p w:rsidR="00AB36B7" w:rsidRDefault="00AB36B7" w:rsidP="00AB36B7">
      <w:pPr>
        <w:spacing w:line="600" w:lineRule="exact"/>
        <w:rPr>
          <w:rFonts w:ascii="仿宋_GB2312" w:eastAsia="仿宋_GB2312"/>
          <w:sz w:val="32"/>
          <w:szCs w:val="32"/>
        </w:rPr>
      </w:pPr>
    </w:p>
    <w:p w:rsidR="008A441D" w:rsidRDefault="008A441D" w:rsidP="00AB36B7">
      <w:pPr>
        <w:spacing w:line="600" w:lineRule="exact"/>
        <w:jc w:val="center"/>
        <w:rPr>
          <w:rFonts w:asciiTheme="majorEastAsia" w:eastAsiaTheme="majorEastAsia" w:hAnsiTheme="majorEastAsia"/>
          <w:sz w:val="44"/>
          <w:szCs w:val="44"/>
        </w:rPr>
      </w:pPr>
    </w:p>
    <w:p w:rsidR="000E4687" w:rsidRPr="00E07254" w:rsidRDefault="000E4687" w:rsidP="00AB36B7">
      <w:pPr>
        <w:spacing w:line="600" w:lineRule="exact"/>
        <w:jc w:val="center"/>
        <w:rPr>
          <w:rFonts w:asciiTheme="majorEastAsia" w:eastAsiaTheme="majorEastAsia" w:hAnsiTheme="majorEastAsia"/>
          <w:sz w:val="44"/>
          <w:szCs w:val="44"/>
        </w:rPr>
      </w:pPr>
    </w:p>
    <w:p w:rsidR="000E4687" w:rsidRDefault="000E4687" w:rsidP="00AB36B7">
      <w:pPr>
        <w:spacing w:line="600" w:lineRule="exact"/>
        <w:jc w:val="center"/>
        <w:rPr>
          <w:rFonts w:asciiTheme="majorEastAsia" w:eastAsiaTheme="majorEastAsia" w:hAnsiTheme="majorEastAsia"/>
          <w:sz w:val="44"/>
          <w:szCs w:val="44"/>
        </w:rPr>
      </w:pPr>
    </w:p>
    <w:p w:rsidR="00125381" w:rsidRPr="00E07254" w:rsidRDefault="00125381" w:rsidP="000E4687">
      <w:pPr>
        <w:pStyle w:val="a6"/>
        <w:ind w:left="420" w:firstLineChars="1650" w:firstLine="5280"/>
        <w:rPr>
          <w:rFonts w:ascii="仿宋_GB2312" w:eastAsia="仿宋_GB2312"/>
          <w:sz w:val="32"/>
          <w:szCs w:val="32"/>
        </w:rPr>
      </w:pPr>
      <w:r w:rsidRPr="00E07254">
        <w:rPr>
          <w:rFonts w:ascii="仿宋_GB2312" w:eastAsia="仿宋_GB2312" w:hint="eastAsia"/>
          <w:sz w:val="32"/>
          <w:szCs w:val="32"/>
        </w:rPr>
        <w:t>彭泽县财政局</w:t>
      </w:r>
    </w:p>
    <w:p w:rsidR="00125381" w:rsidRPr="00E07254" w:rsidRDefault="00125381" w:rsidP="00125381">
      <w:pPr>
        <w:pStyle w:val="a6"/>
        <w:ind w:left="420" w:firstLineChars="0" w:firstLine="0"/>
        <w:rPr>
          <w:rFonts w:ascii="仿宋_GB2312" w:eastAsia="仿宋_GB2312"/>
          <w:sz w:val="32"/>
          <w:szCs w:val="32"/>
        </w:rPr>
      </w:pPr>
      <w:r w:rsidRPr="00E07254">
        <w:rPr>
          <w:rFonts w:ascii="仿宋_GB2312" w:eastAsia="仿宋_GB2312" w:hint="eastAsia"/>
          <w:sz w:val="32"/>
          <w:szCs w:val="32"/>
        </w:rPr>
        <w:t xml:space="preserve">                      </w:t>
      </w:r>
      <w:r>
        <w:rPr>
          <w:rFonts w:ascii="仿宋_GB2312" w:eastAsia="仿宋_GB2312" w:hint="eastAsia"/>
          <w:sz w:val="32"/>
          <w:szCs w:val="32"/>
        </w:rPr>
        <w:t xml:space="preserve">       </w:t>
      </w:r>
      <w:r w:rsidRPr="00E07254">
        <w:rPr>
          <w:rFonts w:ascii="仿宋_GB2312" w:eastAsia="仿宋_GB2312" w:hint="eastAsia"/>
          <w:sz w:val="32"/>
          <w:szCs w:val="32"/>
        </w:rPr>
        <w:t xml:space="preserve">  2020年</w:t>
      </w:r>
      <w:r w:rsidR="00AB36B7">
        <w:rPr>
          <w:rFonts w:ascii="仿宋_GB2312" w:eastAsia="仿宋_GB2312" w:hint="eastAsia"/>
          <w:sz w:val="32"/>
          <w:szCs w:val="32"/>
        </w:rPr>
        <w:t>12</w:t>
      </w:r>
      <w:r w:rsidRPr="00E07254">
        <w:rPr>
          <w:rFonts w:ascii="仿宋_GB2312" w:eastAsia="仿宋_GB2312" w:hint="eastAsia"/>
          <w:sz w:val="32"/>
          <w:szCs w:val="32"/>
        </w:rPr>
        <w:t>月</w:t>
      </w:r>
      <w:r w:rsidR="00A5728E">
        <w:rPr>
          <w:rFonts w:ascii="仿宋_GB2312" w:eastAsia="仿宋_GB2312" w:hint="eastAsia"/>
          <w:sz w:val="32"/>
          <w:szCs w:val="32"/>
        </w:rPr>
        <w:t>18</w:t>
      </w:r>
      <w:r w:rsidRPr="00E07254">
        <w:rPr>
          <w:rFonts w:ascii="仿宋_GB2312" w:eastAsia="仿宋_GB2312" w:hint="eastAsia"/>
          <w:sz w:val="32"/>
          <w:szCs w:val="32"/>
        </w:rPr>
        <w:t>日</w:t>
      </w:r>
    </w:p>
    <w:p w:rsidR="000E4687" w:rsidRDefault="000E4687" w:rsidP="009A577F">
      <w:pPr>
        <w:spacing w:line="560" w:lineRule="exact"/>
        <w:rPr>
          <w:rFonts w:ascii="仿宋" w:eastAsia="仿宋" w:hAnsi="仿宋"/>
        </w:rPr>
      </w:pPr>
    </w:p>
    <w:p w:rsidR="000E4687" w:rsidRDefault="000E4687" w:rsidP="009A577F">
      <w:pPr>
        <w:spacing w:line="560" w:lineRule="exact"/>
        <w:rPr>
          <w:rFonts w:ascii="仿宋" w:eastAsia="仿宋" w:hAnsi="仿宋"/>
        </w:rPr>
      </w:pPr>
    </w:p>
    <w:p w:rsidR="000E4687" w:rsidRDefault="000E4687" w:rsidP="009A577F">
      <w:pPr>
        <w:spacing w:line="560" w:lineRule="exact"/>
        <w:rPr>
          <w:rFonts w:ascii="仿宋" w:eastAsia="仿宋" w:hAnsi="仿宋"/>
        </w:rPr>
      </w:pPr>
    </w:p>
    <w:p w:rsidR="00AB36B7" w:rsidRDefault="00AB36B7" w:rsidP="009A577F">
      <w:pPr>
        <w:spacing w:line="560" w:lineRule="exact"/>
        <w:rPr>
          <w:rFonts w:ascii="仿宋" w:eastAsia="仿宋" w:hAnsi="仿宋"/>
        </w:rPr>
      </w:pPr>
    </w:p>
    <w:p w:rsidR="009A577F" w:rsidRPr="00BD2994" w:rsidRDefault="00544846" w:rsidP="009A577F">
      <w:pPr>
        <w:spacing w:line="560" w:lineRule="exact"/>
        <w:rPr>
          <w:rFonts w:ascii="仿宋" w:eastAsia="仿宋" w:hAnsi="仿宋"/>
        </w:rPr>
      </w:pPr>
      <w:r>
        <w:rPr>
          <w:noProof/>
        </w:rPr>
        <w:pict>
          <v:line id="_x0000_s1026" style="position:absolute;left:0;text-align:left;z-index:251660288" from="0,34.4pt" to="439.35pt,34.4pt"/>
        </w:pict>
      </w:r>
    </w:p>
    <w:p w:rsidR="009A577F" w:rsidRPr="00BB08F9" w:rsidRDefault="0073229B" w:rsidP="009A577F">
      <w:pPr>
        <w:ind w:firstLineChars="100" w:firstLine="210"/>
        <w:rPr>
          <w:rFonts w:ascii="仿宋_GB2312" w:eastAsia="仿宋_GB2312" w:hAnsi="??" w:cs="宋体"/>
          <w:color w:val="000000"/>
          <w:kern w:val="0"/>
          <w:sz w:val="32"/>
          <w:szCs w:val="32"/>
        </w:rPr>
      </w:pPr>
      <w:r>
        <w:rPr>
          <w:noProof/>
        </w:rPr>
        <w:pict w14:anchorId="2DB3F840">
          <v:group id="_x0000_s1042" style="position:absolute;left:0;text-align:left;margin-left:276.5pt;margin-top:-223.8pt;width:122pt;height:122pt;z-index:-251651072" coordsize="2440,2440" o:allowincell="f">
            <v:shapetype id="_x0000_t202" coordsize="21600,21600" o:spt="202" path="m,l,21600r21600,l21600,xe">
              <v:stroke joinstyle="miter"/>
              <v:path gradientshapeok="t" o:connecttype="rect"/>
            </v:shapetype>
            <v:shape id="_x0000_s1043" type="#_x0000_t202" style="position:absolute;left:1220;top:1220;width:0;height:0;visibility:visible;mso-wrap-style:tight" filled="f" stroked="f">
              <v:textbox>
                <w:txbxContent>
                  <w:p w:rsidR="0073229B" w:rsidRPr="0073229B" w:rsidRDefault="0073229B" w:rsidP="0073229B">
                    <w:pPr>
                      <w:rPr>
                        <w:sz w:val="10"/>
                      </w:rPr>
                    </w:pPr>
                    <w:r w:rsidRPr="0073229B">
                      <w:rPr>
                        <w:sz w:val="10"/>
                      </w:rPr>
                      <w:t>ZUMoY14gcGUxYRAla2Hfc18xYBAgalPfc2AyOC83aVvfclUxb1kuaizhLR3vHhAkalMuYFktYyzhUUQFKSfhOy3MBiwoT1kmalEzcWIkOfzJOEcOTjQoT1kmalEzcWIkOfzJODYrXVb9LCvuQlwgYy3MBiwAbGANXV0kOkcublPfLSPtLBfwMB32LCD0KiDvLC=sUiftLh3vKiPwNBfyLr56JR=sHDDoOB8AbGANXV0kOfzJODQuXzkDOmrxLCAENDP4NBzwPSX1KSQALjHsNSkELhz0PiAALyb0Ly=4Lyg8OB8Da1MIQC3MBiwDa1MNXV0kOqdhsa2M9LmOsbR048eSrNX7KzQuXz4gaVT9CPn7T1kmalEzcWIkSlEsYS54p8WBOB8SZVctXWQ0blUNXV0kOfzJOEMoY14gcGUxYUUyYWINXV0kOrWs0OOO1KKF0e590ivuT1kmalEzcWIkUWMkbj4gaVT9CPn7T1kmalEzcWIkUV4ocD4gaVT9urV8qbqPxLuC7cW9tJ37K0MoY14gcGUxYUUtZWQNXV0kOfzJOEMoY14gcGUxYTskdUMNOiH4LCkBMDT2NDDzLyD4LSP7K0MoY14gcGUxYTskdUMNOfzJOEMoY14gcGUxYUQoaVT9Li=xLBzwLhzyLB=fLS=5LCL5LijfHBiJrayj0KS=sMeTz8pwuqWXJSvuT1kmalEzcWIkUFksYS3MBiwCa10vcWQkbjkPOiD4Lh3wMiftLR3wLCL7KzMuaWA0cFUxRU=9CPn7P18sbGUzYWIMPTMAYFQxOiPvKSXwKSf1KSbxKTH0KSEDOB8Ca10vcWQkbj0APzEjYGH9CPn7UWMkRlE1XT0DMS3vOB8Ub1UJXWYgSTP0OfzJOEMkXVwAcEcnZVMnTFEmYS5guqWZL8Jyna77K0MkXVwAcEcnZVMnTFEmYS37TFkiQWgzOh4mZVX7K0AoXzU3cC3MBiwPZVMWZVQzZC3zKiLwLC=vLCvuTFkiU1kjcFf9CPn7TFkiRFUoY1gzOiPtLyDvLC=vOB8PZVMHYVkmZGP9CPn7T1kmalUjP18tcFU3cC37K0MoY14kYDMuamQkdGP9CPn7T1kmalEzcWIkUlErcVT9L1H2XlP3LSHwLFMjYFL1LFTvYCTyXiD2MygkMVHyMlX7K0MoY14gcGUxYUYgaGUkOfzJOEMoY14kYDwkalczZC3yLivuT1kmalUjSFUtY2QnOfzJOEMoY14gcGUxYT8xYFUxOiD7K0MoY14gcGUxYT8xYFUxOfzJOEYkbmMoa139UiftLh3vKiPwNBfyLr56JSvuUlUxb1kuai3MBiwIaVEmYTQCOkHvaDcOQFwna1cCZT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kARzkAPTEpKzEPXzoHQVk2az0GQDMBSWEXSVk2a1MORDUCSjstQVk3a2MWSDcDSmDySVk3aygkTDkEQyYgJ1UOREQncyL2RlwSMV4NVDQ0TykESDstQVwTLyAncyIgUG=ySV05bC=4byQMM0IoLF05bT4GRCkMM1f2RVwNVi=1YkUKSljqdVHvbTYWbikNbVg5RUoNVlIZbCIMPj8oLG=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qX0IraEE0RiUVYFgCMScmZTkVQkQZZT4oTj0oNWUENUEAcDg5dWAiRCAlS0UsZEDqR0DxVVDuVUoHQi=yQlkQVlkYTTMRdGEAQWUHLGAuMGEkZV0NZUEVSlURYVwDYm=vViQBUEQwUVEnNGEuVjjzcFoSMTnxbVcNLFXqQCUsaVU1ajkqa10FQ0MOaDE1XUMZRzkXTWohVGIPcljwaDYANScjTVkxQUckR1ktYVQlbygvVhspR1QZdkoYVj45XlwsXzM0cFQKLmgBaVwFUkQmbDsUaUIlLmb4dCkgREPxUlnyRVU2QFwTZkQsXljxP0n4QETyViYpMUQ1cTkjVDsRVjYFdSj2XlooL2=zMjsXZEcLU2jwS1E3PkQqXl7wST4zLUQNcz4wJ18GQ2Q3JxsoZlwZLDU3XlISSTISLTz0XUL0LGoTQyYYQDsWTD8ULj8nUWP4RjYAb1stLVrwRCYWYEj4PSYvSyk2cTEILyD2aV8YQ0AYaDc3MV0gTjImcSXvaScqSCEZSUQgdl4PNTI3VEDvSjUpdSE5MEUwZEM0Pyf0LCQzTVwsXiAHTFcWSmQOVkQFdDLxQEQicTgyZzsBQiXwTmYZNDXwLUcNQSQRVB8BbT8pMSkoU1suaVEZZ1s4TW=0MlP0RSbqcEM5NCj3QD8WM0gjXV34Q1T4PRsqcykMUzwicmAKLUICZTMPQjI0VD0xQ2AZSSUEUGIobB84J2kkNUj1a0T1QzgPaT0QTyMoMFUJNS=wVF4EbiAybEcvNEUsTWYsQlIGZSg1VWgKMykDMiYUdVTwUSYnSUTuVEoGSxsqQFURQzYQciIRYmEkUWgsREc3YV8kZzoINCUzUGUzbDkAL0gTYBstQUQqXmMQL10UaCENMVT0REDxYkMSQT0CLSH2M1kuZjYRaV01VW=0U10kPyEHS1MqUyEGTjMpM2PzUF0MVSgZSGICSTsXdVk3TVDyaWoUajQMVUQZSl8WRlQxSj8IdUMRLmEKRzEYdGD2dSgZQ1gLXRsjaFotX10jUEQGajD0TSYoYj8nQ0QkSVcRNEMpRD83NUoGPVgFQzgXKyEYQVv3ND30VVgDbUkiTDLwR0=0M2kCSSEvMWnyS0cRdWgvaz8KPTYlQkAUL2IXQUL4ZDQYVjjxVjj0R2QOVV0BT0ILZFchRWQOLEUnakgSUV8ualkLUWowVTgEYSEIQDk3MCQyayMUcDc5ZlQART0yTjESXWMgRmoKUiYKTUcUakEHSCgZZW=yXUkhUUgkJyUOM1YNZWMCSCUzSDkNMToEYSQZXigVPlz0PzrubTcNbljzZikBMToXal00MGQLQGUINVwSdWgocDwARSALcVMnQC=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vVWAtRyggYTk2ckURUFckdTcpY2IzP13vREEoSGknPyE4PUcMVlcjYmosRjciPkQJM0cmaUkGbEUVLWc4LTsQLVzvLSIuRzL3RTMmbGLwPTUOYz80RzjvZDoTSUQ4X1kuUGL3RWE2Xm=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4LzUYTzYgLjQoQlM1MDcsMTgGb1QsZEc1PkItakkoMh82ZkEPRUMPNUgMZWYnZjn1azsnVUIHclcIX0gGaVowNEMoYWYYZTc0ZFcBQUUHRGgEVSkQaDQiS1sNL1MXQUIJQVUnLzIUL1k3ZVsHPlotVUkOSDIuQj0BZEENMVoTYFUrREU2RTkQR1kHYjrzZ18FZVsKdjkoSFsFZygoa1YAbmkMZy=zXVMgL1gAU2gWQ1UuSkXuTlINSkMhMkgBPyMGaTwEQjIRbWguaEnudDYVLDIVP0I3YzzuT1r4L2kmPWk3T2L4aTUrZTQpTWoEZTjxZFohXh7vUVITLDoUaigpXmT1P1DyVTIPQEUoYFMRPmfqdUY3NSUvZFH3VjElY0MGLkkSaWEGPiEqZDMZLCITa2YyaDYDQUHySEUVSF4MPWcAQVbzXyA4aEMZa2YiZEUIZGgSSEMuQBsjbUDxaFcXSiY0P0UzQUQoSEcXdD4mayIMUzUMQUUQcVzvUikmP0QgaGQtMjQEdSQPX14JSEkuSl82TkYAP0IxRzMIMTj3UDwsPTj3cD8RYEkkQ2oETUfzYEUUSzIAdTYAPVsxTlgSRmIYMVv4aDQFQkYWTSQNaS=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yQ1rqJzMgP1MkYzk5RUgyVl8QdGAwSDkYSVglVkEURR8idVUvQSgSVDTucEkBPzIka183QTYpZmMucBs1NDENMD05RkMhPzoTPzgXM1MsT1nwRjUELl8Eb2grRWI3czgjaEIGXUoRQ0fqTzoQU1kJQWIESDcndDQpTyURciY4biY4Z14zPmkEdloRYFMnZ2=xZl8Gb0QtZVE1LVHwUEIuY1EBQRsyVEEDQCIMaEIRY0kRU2AFaTUyUCX0aFgEPlwvTjsRQ2QwSFD1QDguKzUgXT05Qmf4SDwjMDoiXWcDYRsZUDM5QVgKYTgoY0c1QkYTclwUUiQVUjMidDPub1cNXhswUl8ZRDUJNSAxY0YBQ2EnUTUMUlwpXygvUygSQjQZbTULPjgVSzMrRl4JSjIJYUADX0MrMmMMTVwiQmUoaWcVRDcrSTYiYFsnQTgiLT8vYF0IcF43R1ktalDvY2InPj7zQmARZWEPbUECcGksRFoBbUUlb0QuTWAnPxr4dEgBPVsGLyECRTH2QF0Wc1I0RU=uSUcxTFEEVV8QUTULdDQWPSI3PWIiVUUKUUIIbTX2TD8RYxs0QTwPXSQoUR8RXkcHQUcZSkoRbhsZLFI3TjI2R0koLDsUbkHqMjIBSzEvVDwvQEkncTwZaGA3VCY3U0onX0j0bCkwVjsyTl8xVUD2UjMoSlfvTyA3TVD2QG=zQT8UTR8XdUYvVl8TPWUFZx8PLEIXUTkRMVQUVmA0QUUCMyQ3TV4ELGjzXyAJJzsRcF34dDEYbycpUFQmM2o2RSTvQicPSz4EXmoMaWghRjMOQlU5VSMYTlUtX0gOMTUYLDQUbEEQa0IucjE5Uzw3PjwraDY5TSgmLmY2QVcKNGAxLSj2MWouMjEQRWkFVj4qaz8gdmYJS1o5TSAVJ2=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L1H2XlP3LSHwLFMjYFL1LFTvYCTyXiD2MygkMVHyMlX7Kz0jMS3MBiwPbl8eQlwgYy3wOB8Pbl8eQlwgYy3MBiwIaVEmYUQxXV4ySV8jYS3wOB8IaVEmYUQxXV4ySV8jYS3MBiwSYVErT1UxZVErOlgiPSAtTFn8aFkkdCj1Ll8LYzcJJyEzVEDzK2cjXjUSdWMwdiUUcTf2ST8WTkkNRTMxaVX3QGYgbDIqLzsTQkoV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2440;height:2440;visibility:hidden">
              <v:imagedata r:id="rId8" o:title="tt_scale"/>
            </v:shape>
            <v:shape id="_x0000_s1045" type="#_x0000_t75" style="position:absolute;width:2440;height:2440;visibility:visible">
              <v:imagedata r:id="rId9" o:title="AtomizationImage" chromakey="white"/>
            </v:shape>
            <v:shape id="_x0000_s1046" type="#_x0000_t75" style="position:absolute;width:2440;height:2440;visibility:hidden">
              <v:imagedata r:id="rId10" o:title="C5C37C24C1AC" chromakey="white"/>
            </v:shape>
            <v:shape id="_x0000_s1047" type="#_x0000_t75" style="position:absolute;width:240;height:240;visibility:hidden">
              <v:imagedata r:id="rId11" o:title="4F405BEA051B" chromakey="white"/>
            </v:shape>
            <v:shape id="_x0000_s1048" type="#_x0000_t75" style="position:absolute;width:2440;height:2440;visibility:hidden">
              <v:imagedata r:id="rId8" o:title="tt_scale" chromakey="white"/>
            </v:shape>
            <v:shape id="_x0000_s1049" type="#_x0000_t75" style="position:absolute;width:2440;height:2440;visibility:hidden">
              <v:imagedata r:id="rId9" o:title="AtomizationImage" chromakey="white"/>
            </v:shape>
          </v:group>
        </w:pict>
      </w:r>
      <w:r w:rsidR="00544846">
        <w:rPr>
          <w:noProof/>
        </w:rPr>
        <w:pict>
          <v:line id="_x0000_s1027" style="position:absolute;left:0;text-align:left;z-index:251661312" from=".65pt,28.55pt" to="440pt,28.55pt"/>
        </w:pict>
      </w:r>
      <w:r w:rsidR="009A577F" w:rsidRPr="006F3325">
        <w:rPr>
          <w:rFonts w:ascii="仿宋_GB2312" w:eastAsia="仿宋_GB2312" w:hAnsi="仿宋" w:cs="仿宋" w:hint="eastAsia"/>
          <w:sz w:val="32"/>
          <w:szCs w:val="32"/>
        </w:rPr>
        <w:t>彭泽县财政局办公室</w:t>
      </w:r>
      <w:r w:rsidR="009A577F" w:rsidRPr="006F3325">
        <w:rPr>
          <w:rFonts w:ascii="仿宋_GB2312" w:eastAsia="仿宋_GB2312" w:hAnsi="仿宋" w:cs="仿宋"/>
          <w:sz w:val="32"/>
          <w:szCs w:val="32"/>
        </w:rPr>
        <w:t xml:space="preserve">            </w:t>
      </w:r>
      <w:r w:rsidR="009A577F">
        <w:rPr>
          <w:rFonts w:ascii="仿宋_GB2312" w:eastAsia="仿宋_GB2312" w:hAnsi="仿宋" w:cs="仿宋" w:hint="eastAsia"/>
          <w:sz w:val="32"/>
          <w:szCs w:val="32"/>
        </w:rPr>
        <w:t xml:space="preserve"> </w:t>
      </w:r>
      <w:r w:rsidR="009A577F" w:rsidRPr="006F3325">
        <w:rPr>
          <w:rFonts w:ascii="仿宋_GB2312" w:eastAsia="仿宋_GB2312" w:hAnsi="仿宋" w:cs="仿宋"/>
          <w:sz w:val="32"/>
          <w:szCs w:val="32"/>
        </w:rPr>
        <w:t xml:space="preserve">  2020</w:t>
      </w:r>
      <w:r w:rsidR="009A577F" w:rsidRPr="006F3325">
        <w:rPr>
          <w:rFonts w:ascii="仿宋_GB2312" w:eastAsia="仿宋_GB2312" w:hAnsi="仿宋" w:cs="仿宋" w:hint="eastAsia"/>
          <w:sz w:val="32"/>
          <w:szCs w:val="32"/>
        </w:rPr>
        <w:t>年</w:t>
      </w:r>
      <w:r w:rsidR="00AB36B7">
        <w:rPr>
          <w:rFonts w:ascii="仿宋_GB2312" w:eastAsia="仿宋_GB2312" w:hAnsi="仿宋" w:cs="仿宋" w:hint="eastAsia"/>
          <w:sz w:val="32"/>
          <w:szCs w:val="32"/>
        </w:rPr>
        <w:t>12</w:t>
      </w:r>
      <w:r w:rsidR="009A577F" w:rsidRPr="006F3325">
        <w:rPr>
          <w:rFonts w:ascii="仿宋_GB2312" w:eastAsia="仿宋_GB2312" w:hAnsi="仿宋" w:cs="仿宋" w:hint="eastAsia"/>
          <w:sz w:val="32"/>
          <w:szCs w:val="32"/>
        </w:rPr>
        <w:t>月</w:t>
      </w:r>
      <w:r w:rsidR="00A5728E">
        <w:rPr>
          <w:rFonts w:ascii="仿宋_GB2312" w:eastAsia="仿宋_GB2312" w:hAnsi="仿宋" w:cs="仿宋" w:hint="eastAsia"/>
          <w:sz w:val="32"/>
          <w:szCs w:val="32"/>
        </w:rPr>
        <w:t>18</w:t>
      </w:r>
      <w:r w:rsidR="009A577F" w:rsidRPr="006F3325">
        <w:rPr>
          <w:rFonts w:ascii="仿宋_GB2312" w:eastAsia="仿宋_GB2312" w:hAnsi="仿宋" w:cs="仿宋" w:hint="eastAsia"/>
          <w:sz w:val="32"/>
          <w:szCs w:val="32"/>
        </w:rPr>
        <w:t>日印发</w:t>
      </w:r>
      <w:bookmarkStart w:id="1" w:name="抄送"/>
      <w:bookmarkEnd w:id="1"/>
    </w:p>
    <w:sectPr w:rsidR="009A577F" w:rsidRPr="00BB08F9" w:rsidSect="00171C20">
      <w:footerReference w:type="even" r:id="rId12"/>
      <w:footerReference w:type="default" r:id="rId13"/>
      <w:pgSz w:w="11906" w:h="16838"/>
      <w:pgMar w:top="1531" w:right="1531" w:bottom="147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846" w:rsidRDefault="00544846" w:rsidP="00890D26">
      <w:r>
        <w:separator/>
      </w:r>
    </w:p>
  </w:endnote>
  <w:endnote w:type="continuationSeparator" w:id="0">
    <w:p w:rsidR="00544846" w:rsidRDefault="00544846" w:rsidP="0089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ED7" w:rsidRDefault="00047B5C" w:rsidP="00A00F2A">
    <w:pPr>
      <w:pStyle w:val="a3"/>
      <w:framePr w:wrap="around" w:vAnchor="text" w:hAnchor="margin" w:xAlign="center" w:y="1"/>
      <w:rPr>
        <w:rStyle w:val="a4"/>
      </w:rPr>
    </w:pPr>
    <w:r>
      <w:rPr>
        <w:rStyle w:val="a4"/>
      </w:rPr>
      <w:fldChar w:fldCharType="begin"/>
    </w:r>
    <w:r w:rsidR="00BB36B2">
      <w:rPr>
        <w:rStyle w:val="a4"/>
      </w:rPr>
      <w:instrText xml:space="preserve">PAGE  </w:instrText>
    </w:r>
    <w:r>
      <w:rPr>
        <w:rStyle w:val="a4"/>
      </w:rPr>
      <w:fldChar w:fldCharType="end"/>
    </w:r>
  </w:p>
  <w:p w:rsidR="00445ED7" w:rsidRDefault="0054484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ED7" w:rsidRDefault="00047B5C" w:rsidP="00A00F2A">
    <w:pPr>
      <w:pStyle w:val="a3"/>
      <w:framePr w:wrap="around" w:vAnchor="text" w:hAnchor="margin" w:xAlign="center" w:y="1"/>
      <w:rPr>
        <w:rStyle w:val="a4"/>
      </w:rPr>
    </w:pPr>
    <w:r>
      <w:rPr>
        <w:rStyle w:val="a4"/>
      </w:rPr>
      <w:fldChar w:fldCharType="begin"/>
    </w:r>
    <w:r w:rsidR="00BB36B2">
      <w:rPr>
        <w:rStyle w:val="a4"/>
      </w:rPr>
      <w:instrText xml:space="preserve">PAGE  </w:instrText>
    </w:r>
    <w:r>
      <w:rPr>
        <w:rStyle w:val="a4"/>
      </w:rPr>
      <w:fldChar w:fldCharType="separate"/>
    </w:r>
    <w:r w:rsidR="0073229B">
      <w:rPr>
        <w:rStyle w:val="a4"/>
        <w:noProof/>
      </w:rPr>
      <w:t>3</w:t>
    </w:r>
    <w:r>
      <w:rPr>
        <w:rStyle w:val="a4"/>
      </w:rPr>
      <w:fldChar w:fldCharType="end"/>
    </w:r>
  </w:p>
  <w:p w:rsidR="00445ED7" w:rsidRDefault="0054484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846" w:rsidRDefault="00544846" w:rsidP="00890D26">
      <w:r>
        <w:separator/>
      </w:r>
    </w:p>
  </w:footnote>
  <w:footnote w:type="continuationSeparator" w:id="0">
    <w:p w:rsidR="00544846" w:rsidRDefault="00544846" w:rsidP="00890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94A"/>
    <w:multiLevelType w:val="hybridMultilevel"/>
    <w:tmpl w:val="8722CE74"/>
    <w:lvl w:ilvl="0" w:tplc="ECF4ECB8">
      <w:start w:val="1"/>
      <w:numFmt w:val="japaneseCounting"/>
      <w:lvlText w:val="%1、"/>
      <w:lvlJc w:val="left"/>
      <w:pPr>
        <w:ind w:left="1360" w:hanging="720"/>
      </w:pPr>
      <w:rPr>
        <w:rFonts w:ascii="黑体" w:eastAsia="黑体" w:hAnsi="黑体"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mO9TlYa8nJMpbWkDneK3TbjHuh4=" w:salt="Qs8LprCokInVZXv0YSLah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200E8D98-1A66-4A2B-99E2-5B0A37530938}"/>
    <w:docVar w:name="SealCount" w:val="1"/>
  </w:docVars>
  <w:rsids>
    <w:rsidRoot w:val="009A577F"/>
    <w:rsid w:val="00047B5C"/>
    <w:rsid w:val="000636F6"/>
    <w:rsid w:val="000B4A8C"/>
    <w:rsid w:val="000E4687"/>
    <w:rsid w:val="000E5101"/>
    <w:rsid w:val="00125381"/>
    <w:rsid w:val="001A687A"/>
    <w:rsid w:val="001F2BBC"/>
    <w:rsid w:val="002B4352"/>
    <w:rsid w:val="00337251"/>
    <w:rsid w:val="0035083F"/>
    <w:rsid w:val="003D7BE8"/>
    <w:rsid w:val="00544846"/>
    <w:rsid w:val="006E0806"/>
    <w:rsid w:val="00724CE6"/>
    <w:rsid w:val="0073229B"/>
    <w:rsid w:val="00745AE0"/>
    <w:rsid w:val="00753B0D"/>
    <w:rsid w:val="007B6694"/>
    <w:rsid w:val="00880C02"/>
    <w:rsid w:val="00890D26"/>
    <w:rsid w:val="008A441D"/>
    <w:rsid w:val="009A577F"/>
    <w:rsid w:val="009B1005"/>
    <w:rsid w:val="00A5728E"/>
    <w:rsid w:val="00AB36B7"/>
    <w:rsid w:val="00B807DD"/>
    <w:rsid w:val="00BB36B2"/>
    <w:rsid w:val="00CD3D6E"/>
    <w:rsid w:val="00CE6DE5"/>
    <w:rsid w:val="00D646C6"/>
    <w:rsid w:val="00DA6549"/>
    <w:rsid w:val="00F4159D"/>
    <w:rsid w:val="00FA4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77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A577F"/>
    <w:pPr>
      <w:tabs>
        <w:tab w:val="center" w:pos="4153"/>
        <w:tab w:val="right" w:pos="8306"/>
      </w:tabs>
      <w:snapToGrid w:val="0"/>
      <w:jc w:val="left"/>
    </w:pPr>
    <w:rPr>
      <w:sz w:val="18"/>
      <w:szCs w:val="18"/>
    </w:rPr>
  </w:style>
  <w:style w:type="character" w:customStyle="1" w:styleId="Char">
    <w:name w:val="页脚 Char"/>
    <w:basedOn w:val="a0"/>
    <w:link w:val="a3"/>
    <w:rsid w:val="009A577F"/>
    <w:rPr>
      <w:rFonts w:ascii="Calibri" w:eastAsia="宋体" w:hAnsi="Calibri" w:cs="Times New Roman"/>
      <w:sz w:val="18"/>
      <w:szCs w:val="18"/>
    </w:rPr>
  </w:style>
  <w:style w:type="character" w:styleId="a4">
    <w:name w:val="page number"/>
    <w:basedOn w:val="a0"/>
    <w:rsid w:val="009A577F"/>
  </w:style>
  <w:style w:type="paragraph" w:styleId="a5">
    <w:name w:val="header"/>
    <w:basedOn w:val="a"/>
    <w:link w:val="Char0"/>
    <w:uiPriority w:val="99"/>
    <w:semiHidden/>
    <w:unhideWhenUsed/>
    <w:rsid w:val="001253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25381"/>
    <w:rPr>
      <w:rFonts w:ascii="Calibri" w:eastAsia="宋体" w:hAnsi="Calibri" w:cs="Times New Roman"/>
      <w:sz w:val="18"/>
      <w:szCs w:val="18"/>
    </w:rPr>
  </w:style>
  <w:style w:type="paragraph" w:styleId="a6">
    <w:name w:val="List Paragraph"/>
    <w:basedOn w:val="a"/>
    <w:uiPriority w:val="99"/>
    <w:qFormat/>
    <w:rsid w:val="00125381"/>
    <w:pPr>
      <w:ind w:firstLineChars="200" w:firstLine="420"/>
    </w:pPr>
    <w:rPr>
      <w:rFonts w:asciiTheme="minorHAnsi" w:eastAsiaTheme="minorEastAsia" w:hAnsiTheme="minorHAnsi" w:cstheme="minorBidi"/>
    </w:rPr>
  </w:style>
  <w:style w:type="paragraph" w:styleId="a7">
    <w:name w:val="Normal (Web)"/>
    <w:basedOn w:val="a"/>
    <w:uiPriority w:val="99"/>
    <w:semiHidden/>
    <w:unhideWhenUsed/>
    <w:qFormat/>
    <w:rsid w:val="00AB36B7"/>
    <w:pPr>
      <w:spacing w:beforeAutospacing="1" w:afterAutospacing="1"/>
      <w:jc w:val="left"/>
    </w:pPr>
    <w:rPr>
      <w:rFonts w:asciiTheme="minorHAnsi" w:eastAsiaTheme="minorEastAsia" w:hAnsiTheme="minorHAns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6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cp:lastPrinted>2020-06-23T05:55:00Z</cp:lastPrinted>
  <dcterms:created xsi:type="dcterms:W3CDTF">2020-12-30T01:36:00Z</dcterms:created>
  <dcterms:modified xsi:type="dcterms:W3CDTF">2020-12-30T02:03:00Z</dcterms:modified>
</cp:coreProperties>
</file>