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仿宋" w:hAnsi="仿宋" w:eastAsia="仿宋"/>
          <w:color w:val="auto"/>
          <w:highlight w:val="none"/>
        </w:rPr>
      </w:pPr>
      <w:bookmarkStart w:id="0" w:name="_Toc30000673"/>
      <w:bookmarkStart w:id="1" w:name="_Toc301619553"/>
      <w:bookmarkStart w:id="2" w:name="_Toc301359847"/>
      <w:bookmarkStart w:id="3" w:name="_Toc482490384"/>
      <w:bookmarkStart w:id="4" w:name="_Toc301617479"/>
      <w:bookmarkStart w:id="5" w:name="_Toc301300418"/>
      <w:bookmarkStart w:id="6" w:name="_Toc301534862"/>
      <w:bookmarkStart w:id="7" w:name="_Toc21729"/>
      <w:bookmarkStart w:id="8" w:name="_Toc304227765"/>
      <w:bookmarkStart w:id="9" w:name="_Toc301195205"/>
      <w:bookmarkStart w:id="10" w:name="_Toc301364299"/>
      <w:r>
        <w:rPr>
          <w:rFonts w:hint="eastAsia" w:ascii="仿宋" w:hAnsi="仿宋" w:eastAsia="仿宋"/>
          <w:color w:val="auto"/>
          <w:highlight w:val="none"/>
        </w:rPr>
        <w:t>一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highlight w:val="none"/>
        </w:rPr>
        <w:t>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4667"/>
        <w:gridCol w:w="912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项目编号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  <w:t>HSH2023G137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项目名称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  <w:t>江西省教育厅2023年度“国培计划”-原国贫县乡村中小学（幼儿园）教学能力提升帮扶培训项目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采购条目编号</w:t>
            </w:r>
          </w:p>
        </w:tc>
        <w:tc>
          <w:tcPr>
            <w:tcW w:w="4667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采购条目名称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数量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赣购2023F000951775</w:t>
            </w:r>
          </w:p>
        </w:tc>
        <w:tc>
          <w:tcPr>
            <w:tcW w:w="46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江西省教育厅2023年度“国培计划”-原国贫县乡村中小学（幼儿园）教学能力提升帮扶培训项目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服务时间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本项目服务期至2024年5月3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日前。（因不可抗力导致培训无法开展的可另行协商。）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服务地点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备注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</w:tbl>
    <w:p>
      <w:pPr>
        <w:pStyle w:val="7"/>
        <w:rPr>
          <w:rFonts w:hint="eastAsia" w:ascii="仿宋" w:hAnsi="仿宋" w:eastAsia="仿宋"/>
          <w:color w:val="auto"/>
          <w:highlight w:val="none"/>
        </w:rPr>
      </w:pPr>
      <w:bookmarkStart w:id="11" w:name="_Toc1974"/>
      <w:bookmarkStart w:id="12" w:name="_Toc30000674"/>
      <w:bookmarkStart w:id="13" w:name="_Toc482490385"/>
      <w:r>
        <w:rPr>
          <w:rFonts w:hint="eastAsia" w:ascii="仿宋" w:hAnsi="仿宋" w:eastAsia="仿宋"/>
          <w:color w:val="auto"/>
          <w:highlight w:val="none"/>
        </w:rPr>
        <w:br w:type="page"/>
      </w:r>
      <w:r>
        <w:rPr>
          <w:rFonts w:hint="eastAsia" w:ascii="仿宋" w:hAnsi="仿宋" w:eastAsia="仿宋"/>
          <w:color w:val="auto"/>
          <w:highlight w:val="none"/>
        </w:rPr>
        <w:t>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highlight w:val="none"/>
        </w:rPr>
        <w:t>服务内容及要求</w:t>
      </w:r>
      <w:bookmarkEnd w:id="11"/>
      <w:bookmarkEnd w:id="12"/>
      <w:bookmarkEnd w:id="13"/>
    </w:p>
    <w:p>
      <w:pPr>
        <w:numPr>
          <w:ilvl w:val="0"/>
          <w:numId w:val="0"/>
        </w:num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</w:rPr>
        <w:t>采购项目一览表</w:t>
      </w:r>
    </w:p>
    <w:tbl>
      <w:tblPr>
        <w:tblStyle w:val="5"/>
        <w:tblW w:w="9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91"/>
        <w:gridCol w:w="1201"/>
        <w:gridCol w:w="1268"/>
        <w:gridCol w:w="1187"/>
        <w:gridCol w:w="1436"/>
        <w:gridCol w:w="944"/>
        <w:gridCol w:w="1006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培训时长（天或学时）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培训人数（人）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经费标准（元/人）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经费预算（万元）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“一对一”精准帮扶培训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“国培计划”——江西省原国贫县乡村中小学幼儿园教学能力提升帮扶培训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24个原国贫县遴选乡村中小学幼儿园教师，学段学科县区自定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混合研修:理论指导+示范教学+跟岗诊断+反思改进+成果展示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分24批实施，线下：理论指导8学时+示范教学8学时+诊断研磨40学时，线上：反思改进16学时+成果展示8学时（线下7天+线上24学时）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“一对一”精准帮扶培训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“国培计划”——江西省原国贫县乡村中小学幼儿园教学能力提升帮扶培训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24个原国贫县遴选乡村中小学幼儿园教师，学段学科县区自定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混合研修:理论指导+示范教学+跟岗诊断+反思改进+成果展示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分24批实施，线下：理论指导8学时+示范教学8学时+诊断研磨40学时，线上：反思改进16学时+成果展示8学时（线下7天+线上24学时）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“一对一”精准帮扶培训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“国培计划”——江西省原国贫县乡村中小学幼儿园教学能力提升帮扶培训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24个原国贫县遴选乡村中小学幼儿园教师，学段学科县区自定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混合研修:理论指导+示范教学+跟岗诊断+反思改进+成果展示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分24批实施，线下：理论指导8学时+示范教学8学时+诊断研磨40学时，线上：反思改进16学时+成果展示8学时（线下7天+线上24学时）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114.88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eastAsia="zh-CN"/>
        </w:rPr>
        <w:t>人员要求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1.承训单位高度重视国培项目，明确单位领导担任项目负责人，组成管理团队，团队管理分工明确，协作有效；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（三）安全要求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投标人应严格制定安全管理方案负责每位学员在培训期间的安全，并在培训前负责每位学员意外伤害险的购买。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（四）资源建设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培训课程资源技术要求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1.课程目录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例如：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课程名称：区域课程规划与实施管理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1.区域课程规划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1.1明确任务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2.在国家级示范区和示范校发挥教研支撑作用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2.1关键问题与现状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2.资源类型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3.视频规格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2"/>
        <w:textAlignment w:val="auto"/>
        <w:rPr>
          <w:rFonts w:ascii="仿宋" w:hAnsi="仿宋" w:eastAsia="仿宋"/>
          <w:b/>
          <w:color w:val="auto"/>
          <w:highlight w:val="none"/>
        </w:rPr>
      </w:pPr>
      <w:r>
        <w:rPr>
          <w:rFonts w:hint="eastAsia" w:ascii="仿宋" w:hAnsi="仿宋" w:eastAsia="仿宋"/>
          <w:b/>
          <w:color w:val="auto"/>
          <w:highlight w:val="none"/>
        </w:rPr>
        <w:t>注：以上服务内容及要求为实质性条款，必须完全满足或优于，否则视为无效投标文件。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TQ5OTRmZmM4YzZlNzA3MWNmODRlMWYxMzhkODUifQ=="/>
  </w:docVars>
  <w:rsids>
    <w:rsidRoot w:val="4CD57DCF"/>
    <w:rsid w:val="4CD5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200" w:firstLineChars="200"/>
    </w:pPr>
    <w:rPr>
      <w:rFonts w:ascii="微软雅黑" w:hAnsi="微软雅黑" w:eastAsia="楷体_GB2312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4">
    <w:name w:val="Block Text"/>
    <w:basedOn w:val="1"/>
    <w:qFormat/>
    <w:uiPriority w:val="99"/>
    <w:pPr>
      <w:spacing w:after="120" w:line="240" w:lineRule="auto"/>
      <w:ind w:left="1440" w:leftChars="700" w:right="1440" w:rightChars="700" w:firstLine="0" w:firstLineChars="0"/>
      <w:jc w:val="both"/>
    </w:pPr>
    <w:rPr>
      <w:rFonts w:ascii="Calibri" w:hAnsi="Calibri" w:eastAsia="宋体"/>
      <w:sz w:val="21"/>
      <w:szCs w:val="24"/>
    </w:rPr>
  </w:style>
  <w:style w:type="paragraph" w:customStyle="1" w:styleId="7">
    <w:name w:val="样式2"/>
    <w:basedOn w:val="3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2023-08-15T12:31:00Z</dcterms:created>
  <dc:creator>N</dc:creator>
  <cp:lastModifiedBy>N</cp:lastModifiedBy>
  <dcterms:modified xsi:type="dcterms:W3CDTF">2023-08-15T12:32:12Z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E3C5CE315ADC4E419861852869756AA3_11</vt:lpwstr>
  </property>
</Properties>
</file>