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69C4">
      <w:pPr>
        <w:keepNext/>
        <w:keepLines/>
        <w:shd w:val="clear" w:color="auto" w:fill="FFFFFF"/>
        <w:tabs>
          <w:tab w:val="left" w:pos="0"/>
        </w:tabs>
        <w:adjustRightInd w:val="0"/>
        <w:spacing w:after="201" w:line="560" w:lineRule="exact"/>
        <w:jc w:val="center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Toc28359044"/>
      <w:r>
        <w:rPr>
          <w:rFonts w:hint="eastAsia" w:ascii="方正小标宋简体" w:hAnsi="华文中宋" w:eastAsia="方正小标宋简体" w:cs="宋体"/>
          <w:color w:val="000000"/>
          <w:kern w:val="0"/>
          <w:sz w:val="44"/>
          <w:szCs w:val="44"/>
        </w:rPr>
        <w:t>行政处罚结果公告</w:t>
      </w:r>
      <w:bookmarkEnd w:id="0"/>
    </w:p>
    <w:p w14:paraId="42DC2E8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" w:after="201" w:line="560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383838"/>
          <w:kern w:val="0"/>
          <w:sz w:val="32"/>
          <w:szCs w:val="32"/>
        </w:rPr>
      </w:pPr>
    </w:p>
    <w:p w14:paraId="245775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一、相关当事人</w:t>
      </w:r>
    </w:p>
    <w:p w14:paraId="25F65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当事人：</w:t>
      </w:r>
      <w:bookmarkStart w:id="1" w:name="_GoBack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袁州区城北永通</w:t>
      </w:r>
      <w:bookmarkEnd w:id="1"/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汽车服务中心</w:t>
      </w:r>
    </w:p>
    <w:p w14:paraId="4FEB3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地  址：宜春市袁州区袁山西路294号</w:t>
      </w:r>
    </w:p>
    <w:p w14:paraId="40C17F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二、基本情况</w:t>
      </w:r>
    </w:p>
    <w:p w14:paraId="6A931A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当事人入围后无法按照投标文件的承诺事项提交社保证明材料，其投标文件中“承诺函”为虚假承诺，属于提供虚假材料谋取中标。</w:t>
      </w:r>
    </w:p>
    <w:p w14:paraId="1C1BC9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ascii="黑体" w:hAnsi="黑体" w:eastAsia="黑体" w:cs="Times New Roman"/>
          <w:color w:val="000000"/>
          <w:kern w:val="0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0"/>
          <w:sz w:val="32"/>
          <w:szCs w:val="32"/>
        </w:rPr>
        <w:t>三、处罚结果</w:t>
      </w:r>
    </w:p>
    <w:p w14:paraId="38D0E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根据《中华人民共和国政府采购法》第七十七条第一款第一项，本机关决定对当事人在宜春市国家机关、事业单位和团体组织2024-2026年度公务用车定点维修和保养服务框架协议采购项目（项目编号：中心集采-YC2024-029）公务用车维修和保养服务（第1包）中提供虚假材料谋取中标的违法行为，处以列入不良行为记录名单，在一年内禁止参加政府采购活动的处罚。</w:t>
      </w:r>
    </w:p>
    <w:p w14:paraId="39B396B4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520DBE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1E82D86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宜春市财政局</w:t>
      </w:r>
    </w:p>
    <w:p w14:paraId="1F687A3A">
      <w:pPr>
        <w:spacing w:line="560" w:lineRule="exac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</w:p>
    <w:p w14:paraId="749A6A9B"/>
    <w:p w14:paraId="6FF71C03"/>
    <w:p w14:paraId="65041E1A"/>
    <w:p w14:paraId="573E667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EC133"/>
    <w:rsid w:val="5BFEC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2025-10-11T10:16:00Z</dcterms:created>
  <dc:creator>黄颖</dc:creator>
  <cp:lastModifiedBy>黄颖</cp:lastModifiedBy>
  <dcterms:modified xsi:type="dcterms:W3CDTF">2025-10-11T10:17:50Z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BB6F36E89F63E848EDBDE9689422FCAD_41</vt:lpwstr>
  </property>
</Properties>
</file>