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靖鸿-YC2022-007-A-1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宜春职业技术学院多功能教室建设项目（第一包）（第二次）</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宜春职业技术学院</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江西省宜春市袁州区锦绣大道966号</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江西靖鸿工程咨询有限公司</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江西省宜春市经发大道广汇建材馆21楼</w:t>
      </w:r>
      <w:r>
        <w:rPr>
          <w:rFonts w:hint="eastAsia" w:ascii="仿宋" w:hAnsi="仿宋" w:eastAsia="仿宋"/>
          <w:sz w:val="28"/>
          <w:szCs w:val="28"/>
          <w:u w:val="single"/>
        </w:rPr>
        <w:t>　　　　</w:t>
      </w:r>
    </w:p>
    <w:p>
      <w:pPr>
        <w:ind w:firstLine="565" w:firstLineChars="202"/>
        <w:rPr>
          <w:rFonts w:hint="eastAsia" w:ascii="仿宋" w:hAnsi="仿宋" w:eastAsia="仿宋"/>
          <w:sz w:val="28"/>
          <w:szCs w:val="28"/>
          <w:u w:val="single"/>
        </w:rPr>
      </w:pPr>
      <w:r>
        <w:rPr>
          <w:rFonts w:hint="eastAsia" w:ascii="仿宋" w:hAnsi="仿宋" w:eastAsia="仿宋"/>
          <w:sz w:val="28"/>
          <w:szCs w:val="28"/>
          <w:u w:val="single"/>
        </w:rPr>
        <w:t>当事人</w:t>
      </w:r>
      <w:r>
        <w:rPr>
          <w:rFonts w:hint="eastAsia" w:ascii="仿宋" w:hAnsi="仿宋" w:eastAsia="仿宋"/>
          <w:sz w:val="28"/>
          <w:szCs w:val="28"/>
          <w:u w:val="single"/>
          <w:lang w:val="en-US" w:eastAsia="zh-CN"/>
        </w:rPr>
        <w:t>3</w:t>
      </w:r>
      <w:r>
        <w:rPr>
          <w:rFonts w:hint="eastAsia" w:ascii="仿宋" w:hAnsi="仿宋" w:eastAsia="仿宋"/>
          <w:sz w:val="28"/>
          <w:szCs w:val="28"/>
          <w:u w:val="single"/>
        </w:rPr>
        <w:t xml:space="preserve">：　　　江西创新智诚科技有限公司   </w:t>
      </w:r>
    </w:p>
    <w:p>
      <w:pPr>
        <w:ind w:firstLine="565" w:firstLineChars="202"/>
        <w:rPr>
          <w:rFonts w:hint="eastAsia" w:ascii="仿宋" w:hAnsi="仿宋" w:eastAsia="仿宋"/>
          <w:sz w:val="28"/>
          <w:szCs w:val="28"/>
          <w:u w:val="single"/>
        </w:rPr>
      </w:pPr>
      <w:r>
        <w:rPr>
          <w:rFonts w:hint="eastAsia" w:ascii="仿宋" w:hAnsi="仿宋" w:eastAsia="仿宋"/>
          <w:sz w:val="28"/>
          <w:szCs w:val="28"/>
          <w:u w:val="single"/>
        </w:rPr>
        <w:t>地 址：　江西省宜春市袁州区卢洲北路坤元小区5栋附1428号</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投诉人因对被投诉人质疑答复不满意，于2023年3月10日向本机关提起投诉。本机关审查后依法受理，现已审查结束。本机关于2023年3月13日向被投诉人发出《政府采购投诉答复通知书》。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1：中标单位提供的开标一览明细表中关于制造宏基股份有限公司的品牌：acer为盗用他人注册品牌。acer为宏碁股份有限公司，而非宏基股份有限公司。中标单位侵犯他人注册商标，中标单位的合同产品主要清单表中制造商品牌为虚假响应招标文件，虚假响应应按废标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2：宏基股份有限公司在天眼查中不是生产企业，没有生产经营范围，品牌型号规格是三无产品，虚假响应招标文件，虚假响应，应按无效标处理。江西创新智诚科技有限公司盗用他人品牌，侵犯他人注册商标。提供没有生产经营范围及没有国家强制性生产许可证的厂家，虚假响应招标文件，虚假响应按废标处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被投诉人1、2称：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根据法律顾问的意见，招投标文件中的技术参数标准以及英文品牌“acer”，可以推定“宏基”为“宏碁”，该问题不属于导致招投标双方产生不明确意思表述的明显文字错误，投诉人以“宏基”响应为虚假响应，没有事实依据。中标单位是否侵犯了他人注册商标，投诉人非当事人或利害关系人，无主张侵犯宏碁股份有限公司商标权的主体资格。</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本项目属于货物采购，符合《中华人民共和国政府采购法》第二十二条的供应商即可参与政府采购活动，其提供产品的制造商是否具有生产能力，已超出我们的权限能力范围，且投诉人提供的证明材料不足，中标单位提供的技术参数完全能够满足产品需求，我们认为不属于虚假响应招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相关供应商称：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我公司保证供货的产品为“宏碁（重庆）有限公司”生产的“acer”品牌的显示器（型号：EH220Q）具体技术参数为：1、屏幕尺寸：21.5英寸；2、屏幕比例：16:9；视频接口：VGA;3、分辨率：1920*1080;4、电源适配器输AC,100-240V,50-60Hz，输出DC，并己经提供了产品外包装的型号、规格等佐证材料，符合招标文件要求，不存在所谓的侵权及虚假响应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关于投标文件中招标货物“显示端”产品制造商、品牌填写为“宏基股份有限公司”“acer”，系我公司投标人员从供货商的商务报价表中提取，经咨询厂商，其就“宏基”“宏碁”“acer”也做出了相应回复，并强调这三个品牌在电脑及计算机产品在中国大陆通过广泛的销售和广告宣传，己为本领域普通大众所广泛知晓，在整个社会一般公众中有较强的知名度和影响力。此次投标文件中出现的“宏基股份有限公司acer”等同于“宏碁股份有限公司acer”，我公司前期也己做出补证澄清文件。</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该项目2023年2月2日开标，南昌章麒贡贸易有限公司因未提供法定代表人身份证或法人授权委托书及被授权人身份证、财务状况报告或资信证明等资料材料，未通过资格审查。根据政府采购法第二十二条的规定，供应商参加政府采购活动应当具备下列条件：（二）具有良好的商业信誉和健全的财务会计制度；政府采购法实施条例第十七条的规定，参加政府采购活动的供应商应当具备政府采购法第二十二条第一款规定的条件，提供下列材料：（二）财务状况报告，依法缴纳税收和社会保障资金的相关材料。该公司未提供财务状况材料，不具备参加该项目政府采购活动的条件，不属于该政府采购项目供应商，投诉人质疑、投诉没有法律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根据《民法典》第一百四十二条的规定，有相对人的意思表示的解释，应当按照所使用的词句，结合相关条款、行为的性质和目的、习惯以及诚信原则，确定意思表示的含义。财政部国库司2020年8月20日答复咨询留言，明确“关于虚假材料的认定，需结合相关证据材料和有关篡改、伪造或变造事实以及行为的目的性、危害后果等进行综合判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查询“国家企业信用信息公示系统”，没有“宏基股份有限公司”；含有“宏基”字样的公司共有8家，均不涉及电脑行业；含有“宏碁”字样的公司超过100家，其中“宏碁（重庆）有限公司、宏碁电脑（上海）有限公司”名列其中；查询“宏碁股份有限公司”没有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采购项目中，采购标的以信息化产品为主，其中被投诉人投标文件－开标一览明细表－显示端－宏基股份有限公司、acer-1.屏幕尺寸：≧21.5英寸；2.屏幕比例：16：9；视频接口：VGA；3.分辨率：1920*1080；4.电源适配器输AC，100～240V，50～60Hz，输出DC；型号：EH220Q。所投产品参数是一种常见电脑产品性能参数，与宏碁acer产品液晶显示器参数一致。因“碁”较为生僻，在我国大陆公众习惯中，“宏基电脑”与“宏碁电脑”没有差别；采购人组织原评标委员会协助答复质疑，认为被投诉人所投显示器为“宏基股份有限公司acer”，该公司源于台湾，在大陆与台湾的叫法不一，台湾叫宏碁，大陆叫宏基，其产品英文注册商标为“acer”，故被投诉人所投显示器符合招标文件要求；结合被投诉人投标文件中提交的《产品认证证书中国节能认证》（证书编号：CQC21701316588）委托人名称：武汉恒发科技有限公司，制造商名称：宏碁股份有限公司，产品名称和系列、规格、型号：液晶显示器型号EH220Q；《中国环境标志产品认证证书》（证书编号：CEC2020ELP00717001），委托人：武汉恒发科技有限公司，生产者：宏碁股份有限公司，产品名称：液晶显示器、产品型号：EH220Q；以及投诉处理过程中提交的澄清说明、销售合同等材料，可以推定被投诉人是以宏碁股份有限公司“acer”商标、型号EH220Q显示器来参与投标，没有盗用他人注册品牌的动机，没有篡改、伪造或变造事实，不属于提供虚假材料谋取中标的情形。投诉事项1、2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1.南昌章麒贡贸易有限公司《投诉书》及相关证明材料；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2.宜春职业技术学院、江西靖鸿工程咨询有限公司的《关于宜春职业技术学院多功能教室建设项目（第一包）（第二次）（项目编号：靖鸿-YC2022-007-A-1）的投诉回复说明函》；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3.江西创新智诚科技有限公司的《投诉答复说明》；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4.江西创新智诚科技有限公司提供的《认证经销商》授权材料；江西创新智诚科技有限公司与江西宏乐科技有限公司的宏碁显示器的《销售合同》；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5.本项目《评标报告书》、《开标一览明细表》；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6.国家企业信用信息公示系统查询记录。</w:t>
      </w:r>
    </w:p>
    <w:p>
      <w:pPr>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依据《政府采购质疑和投诉办法》（财政部令第94号）第二十九条第一款第（一）项、第（二）项之规定，本机关决定：驳回投诉。</w:t>
      </w:r>
    </w:p>
    <w:p>
      <w:pPr>
        <w:rPr>
          <w:rFonts w:ascii="黑体" w:hAnsi="黑体" w:eastAsia="黑体" w:cs="仿宋"/>
          <w:sz w:val="28"/>
          <w:szCs w:val="28"/>
        </w:rPr>
      </w:pPr>
      <w:bookmarkStart w:id="2" w:name="_GoBack"/>
      <w:bookmarkEnd w:id="2"/>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如对上述处理决定不服，可在收到本决定书起60日内依法向宜春市人民政府申请行政复议或者六个月内依法向宜春市中级人民法院提起行政诉讼。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21</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25297DD9"/>
    <w:rsid w:val="2AFB4AEE"/>
    <w:rsid w:val="329E1B01"/>
    <w:rsid w:val="37F73E46"/>
    <w:rsid w:val="3FC438CC"/>
    <w:rsid w:val="494A433D"/>
    <w:rsid w:val="4DC501DE"/>
    <w:rsid w:val="54CA2FFE"/>
    <w:rsid w:val="62461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2165</Words>
  <Characters>2284</Characters>
  <Lines>57</Lines>
  <Paragraphs>16</Paragraphs>
  <TotalTime>23</TotalTime>
  <ScaleCrop>false</ScaleCrop>
  <LinksUpToDate>false</LinksUpToDate>
  <CharactersWithSpaces>2393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2023-04-26T01:06:16Z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995038A3BD094A09BF95BC9BD15EFF81_13</vt:lpwstr>
  </property>
</Properties>
</file>