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安福县财政局关于对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江西君汇道合工程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项目管理有限公司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的行政处罚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决定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hd w:val="clear" w:color="auto" w:fill="FFFFFF"/>
        <w:spacing w:line="580" w:lineRule="exact"/>
        <w:ind w:left="840" w:leftChars="400" w:firstLine="1100" w:firstLineChars="250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当 事 人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江西君汇道合工程项目管理有限公司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法定代表人：汪才华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联系地址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：江西省南昌市红谷滩区世贸路942号远帆大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厦16层1601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联系电话：1522251****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违法事实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和依据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代理机构考核和</w:t>
      </w:r>
      <w:r>
        <w:rPr>
          <w:rFonts w:hint="eastAsia" w:ascii="仿宋_GB2312" w:hAnsi="楷体_GB2312" w:eastAsia="仿宋_GB2312" w:cs="楷体_GB2312"/>
          <w:sz w:val="32"/>
          <w:szCs w:val="32"/>
        </w:rPr>
        <w:t>招标投标领域专项整治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方案</w:t>
      </w:r>
      <w:r>
        <w:rPr>
          <w:rFonts w:hint="eastAsia" w:ascii="仿宋_GB2312" w:hAnsi="楷体_GB2312" w:eastAsia="仿宋_GB2312" w:cs="楷体_GB2312"/>
          <w:sz w:val="32"/>
          <w:szCs w:val="32"/>
        </w:rPr>
        <w:t>，检查组对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你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公司代理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关于安福县老旧小区改造暨老城更新PPP项目-资格预审（项目编号：JH-2021-AF--C004）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进行了检查，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发现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存在以下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问题：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项目资格预审文件中第一章资格预审公告4条“特定资格要求（1）融资能力达到8亿元……”“（2）企业净资产”到达8亿元……”;第三章资格审查办法：（1）“项目业绩” 施工企业提供合同额2亿元以上、合同额2000万元以上；以企业规模设置限制排斥投标人；（2）项目业绩投资单位提供曾承担1亿元以上类似业绩。资格审查办法“企业资质”（1）建筑工程施工承包叁级以上；（2）建筑工程施工承包叁级以上和市政公用施工部承包叁级以上，以特定资质排斥投标人。违反了《中华人民共和国政府采购法实施条例》第二十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资格审查办法“初步施工组织方案”、“资筹措金方案”中的评审因素未量化、细化；采购文件中评分办法技术分“方案”评审因素未量化、细化。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违反了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《中华人民共和国政府采购法实施条例》第三十四条、《政府采购货物和服务招标投标管理办法》（财政部令87号）第五十五条。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没有政府采购计划备案，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违反了《中华人民共和国政府采购法》第四十二条。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本局于2023年2月10日通过电子送达向当事人送达了处罚决定告知书，当事人在2月15日提出书面申述申辩意见，本局经过审核，不予采纳。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作出的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行政处罚决定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根据《中华人民共和国政府采购法》第42条、第71条、第78条，《中华人民共和国政府采购法实施条例》第66条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的规定，本机关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对你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作出以下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处罚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决定：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责令限期改正、警告，并处罚款人民币6000元。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default" w:ascii="宋体" w:hAnsi="宋体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pacing w:val="-4"/>
          <w:sz w:val="32"/>
          <w:szCs w:val="32"/>
          <w:lang w:val="en-US" w:eastAsia="zh-CN"/>
        </w:rPr>
        <w:t>罚款</w:t>
      </w:r>
      <w:r>
        <w:rPr>
          <w:rFonts w:hint="eastAsia" w:ascii="宋体" w:hAnsi="宋体" w:eastAsia="仿宋" w:cs="仿宋"/>
          <w:spacing w:val="-4"/>
          <w:sz w:val="32"/>
          <w:szCs w:val="32"/>
        </w:rPr>
        <w:t>自收到行政处罚决定书之日起十五日内</w:t>
      </w:r>
      <w:r>
        <w:rPr>
          <w:rFonts w:hint="eastAsia" w:ascii="宋体" w:hAnsi="宋体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"/>
          <w:spacing w:val="-4"/>
          <w:sz w:val="32"/>
          <w:szCs w:val="32"/>
        </w:rPr>
        <w:t>通过江西省非税收入征徼管理系统上缴国库</w:t>
      </w:r>
      <w:r>
        <w:rPr>
          <w:rFonts w:hint="eastAsia" w:ascii="宋体" w:hAnsi="宋体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"/>
          <w:spacing w:val="-4"/>
          <w:sz w:val="32"/>
          <w:szCs w:val="32"/>
          <w:lang w:val="en-US" w:eastAsia="zh-CN"/>
        </w:rPr>
        <w:t>逾期不缴纳罚款的，</w:t>
      </w:r>
      <w:r>
        <w:rPr>
          <w:rFonts w:hint="eastAsia" w:ascii="宋体" w:hAnsi="宋体" w:eastAsia="仿宋" w:cs="仿宋"/>
          <w:spacing w:val="-4"/>
          <w:sz w:val="32"/>
          <w:szCs w:val="32"/>
        </w:rPr>
        <w:t>依据《中华人民共和国行政处罚法》第七十二条的规定，本局将每日按罚款数额的百分之三加处罚款，并依法申请人民法院强制执行。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权利告知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如你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不服本处罚决定，可在收到本决定书之日起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六十日内向安福县人民政府申请行政复议，或者在收到决定书之日起六个月内向人民法院提起行政诉讼。复议或者诉讼期间本决定照常执行。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Calibri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textAlignment w:val="auto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安福县财政局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日   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4EAD"/>
    <w:multiLevelType w:val="singleLevel"/>
    <w:tmpl w:val="87CF4E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C84E7A"/>
    <w:multiLevelType w:val="singleLevel"/>
    <w:tmpl w:val="8DC84E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RlNDk0YWZkYTY3Y2RhMDc1NGYyNjY0OWJhNzYifQ=="/>
  </w:docVars>
  <w:rsids>
    <w:rsidRoot w:val="4A9C01E2"/>
    <w:rsid w:val="00FD165A"/>
    <w:rsid w:val="02C51889"/>
    <w:rsid w:val="04131BA8"/>
    <w:rsid w:val="0F783207"/>
    <w:rsid w:val="189C7F66"/>
    <w:rsid w:val="1F83778A"/>
    <w:rsid w:val="22580238"/>
    <w:rsid w:val="28283A28"/>
    <w:rsid w:val="2BBA4FA9"/>
    <w:rsid w:val="2C8D7E9A"/>
    <w:rsid w:val="2F163FFA"/>
    <w:rsid w:val="33631954"/>
    <w:rsid w:val="43212C92"/>
    <w:rsid w:val="4A9C01E2"/>
    <w:rsid w:val="5BE10428"/>
    <w:rsid w:val="5DBA7B13"/>
    <w:rsid w:val="60936B26"/>
    <w:rsid w:val="60F35816"/>
    <w:rsid w:val="621E52BD"/>
    <w:rsid w:val="6D2531FB"/>
    <w:rsid w:val="72234D06"/>
    <w:rsid w:val="732148F4"/>
    <w:rsid w:val="7506426A"/>
    <w:rsid w:val="79E263BE"/>
    <w:rsid w:val="7A42671F"/>
    <w:rsid w:val="7D553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1004</Characters>
  <Lines>0</Lines>
  <Paragraphs>0</Paragraphs>
  <TotalTime>13</TotalTime>
  <ScaleCrop>false</ScaleCrop>
  <LinksUpToDate>false</LinksUpToDate>
  <CharactersWithSpaces>1023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2023-02-02T03:17:00Z</dcterms:created>
  <dc:creator>自由行走的花</dc:creator>
  <cp:lastModifiedBy>自由行走的花</cp:lastModifiedBy>
  <dcterms:modified xsi:type="dcterms:W3CDTF">2023-05-17T03:27:46Z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1FF89E210D7E4B7A83AE341F21187F1C</vt:lpwstr>
  </property>
</Properties>
</file>