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6568"/>
        </w:tabs>
        <w:spacing w:line="560" w:lineRule="exact"/>
        <w:jc w:val="center"/>
        <w:rPr>
          <w:rFonts w:hint="eastAsia" w:ascii="仿宋" w:hAnsi="仿宋" w:eastAsia="仿宋" w:cs="仿宋"/>
          <w:sz w:val="32"/>
          <w:szCs w:val="32"/>
          <w:lang w:val="en-US" w:eastAsia="zh-CN"/>
        </w:rPr>
      </w:pPr>
      <w:r>
        <w:rPr>
          <w:rFonts w:hint="eastAsia" w:ascii="仿宋" w:hAnsi="仿宋" w:eastAsia="仿宋" w:cs="仿宋"/>
          <w:sz w:val="32"/>
          <w:szCs w:val="32"/>
        </w:rPr>
        <w:t>赣市财购诉字〔2018〕</w:t>
      </w:r>
      <w:r>
        <w:rPr>
          <w:rFonts w:hint="eastAsia" w:ascii="仿宋" w:hAnsi="仿宋" w:eastAsia="仿宋" w:cs="仿宋"/>
          <w:sz w:val="32"/>
          <w:szCs w:val="32"/>
          <w:lang w:val="en-US" w:eastAsia="zh-CN"/>
        </w:rPr>
        <w:t>6</w:t>
      </w:r>
      <w:r>
        <w:rPr>
          <w:rFonts w:hint="eastAsia" w:ascii="仿宋" w:hAnsi="仿宋" w:eastAsia="仿宋" w:cs="仿宋"/>
          <w:sz w:val="32"/>
          <w:szCs w:val="32"/>
        </w:rPr>
        <w:t>号</w:t>
      </w:r>
    </w:p>
    <w:p>
      <w:pPr>
        <w:widowControl/>
        <w:tabs>
          <w:tab w:val="left" w:pos="6568"/>
        </w:tabs>
        <w:spacing w:line="560" w:lineRule="exact"/>
        <w:jc w:val="center"/>
        <w:rPr>
          <w:rFonts w:ascii="仿宋" w:hAnsi="仿宋" w:eastAsia="仿宋" w:cs="仿宋"/>
          <w:sz w:val="32"/>
          <w:szCs w:val="32"/>
        </w:rPr>
      </w:pPr>
    </w:p>
    <w:p>
      <w:pPr>
        <w:keepNext w:val="0"/>
        <w:keepLines w:val="0"/>
        <w:widowControl/>
        <w:suppressLineNumbers w:val="0"/>
        <w:autoSpaceDE w:val="0"/>
        <w:autoSpaceDN/>
        <w:spacing w:before="0" w:beforeAutospacing="1" w:after="0" w:afterAutospacing="1" w:line="600" w:lineRule="exact"/>
        <w:ind w:left="0" w:right="0"/>
        <w:jc w:val="center"/>
      </w:pPr>
      <w:r>
        <w:rPr>
          <w:rFonts w:ascii="方正小标宋_GBK" w:hAnsi="方正小标宋_GBK" w:eastAsia="方正小标宋_GBK" w:cs="方正小标宋_GBK"/>
          <w:b w:val="0"/>
          <w:color w:val="000000"/>
          <w:kern w:val="0"/>
          <w:sz w:val="36"/>
          <w:szCs w:val="36"/>
          <w:lang w:val="en-US" w:eastAsia="zh-CN" w:bidi="ar"/>
        </w:rPr>
        <w:t>赣州市财政局</w:t>
      </w:r>
      <w:r>
        <w:rPr>
          <w:rFonts w:hint="eastAsia" w:ascii="方正小标宋_GBK" w:hAnsi="方正小标宋_GBK" w:eastAsia="方正小标宋_GBK" w:cs="方正小标宋_GBK"/>
          <w:b w:val="0"/>
          <w:color w:val="000000"/>
          <w:kern w:val="2"/>
          <w:sz w:val="36"/>
          <w:szCs w:val="36"/>
          <w:lang w:val="en-US" w:eastAsia="zh-CN" w:bidi="ar"/>
        </w:rPr>
        <w:t>关于赣州中学体育中考测试设备项目（项目编号：JXYX2018-GZ-C001-2）</w:t>
      </w:r>
      <w:r>
        <w:rPr>
          <w:rFonts w:hint="eastAsia" w:ascii="方正小标宋_GBK" w:hAnsi="方正小标宋_GBK" w:eastAsia="方正小标宋_GBK" w:cs="方正小标宋_GBK"/>
          <w:b w:val="0"/>
          <w:color w:val="000000"/>
          <w:kern w:val="0"/>
          <w:sz w:val="36"/>
          <w:szCs w:val="36"/>
          <w:lang w:val="en-US" w:eastAsia="zh-CN" w:bidi="ar"/>
        </w:rPr>
        <w:t>投诉处理决定书</w:t>
      </w:r>
    </w:p>
    <w:p>
      <w:pPr>
        <w:keepNext w:val="0"/>
        <w:keepLines w:val="0"/>
        <w:pageBreakBefore w:val="0"/>
        <w:widowControl/>
        <w:kinsoku/>
        <w:wordWrap/>
        <w:overflowPunct/>
        <w:topLinePunct w:val="0"/>
        <w:autoSpaceDE/>
        <w:autoSpaceDN/>
        <w:bidi w:val="0"/>
        <w:adjustRightInd/>
        <w:snapToGrid/>
        <w:spacing w:beforeAutospacing="1" w:afterAutospacing="1" w:line="240" w:lineRule="exact"/>
        <w:jc w:val="both"/>
        <w:textAlignment w:val="auto"/>
        <w:outlineLvl w:val="9"/>
        <w:rPr>
          <w:rFonts w:ascii="方正小标宋简体" w:hAnsi="方正小标宋简体" w:eastAsia="方正小标宋简体" w:cs="方正小标宋简体"/>
          <w:bCs/>
          <w:color w:val="000000"/>
          <w:kern w:val="0"/>
          <w:sz w:val="36"/>
          <w:szCs w:val="36"/>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jc w:val="left"/>
        <w:textAlignment w:val="auto"/>
        <w:outlineLvl w:val="9"/>
        <w:rPr>
          <w:rFonts w:hint="eastAsia" w:ascii="仿宋" w:hAnsi="仿宋" w:eastAsia="仿宋" w:cs="仿宋"/>
          <w:b/>
          <w:bCs/>
          <w:sz w:val="32"/>
          <w:szCs w:val="32"/>
        </w:rPr>
      </w:pPr>
      <w:r>
        <w:rPr>
          <w:rFonts w:hint="eastAsia" w:ascii="仿宋" w:hAnsi="仿宋" w:eastAsia="仿宋" w:cs="仿宋"/>
          <w:b/>
          <w:bCs/>
          <w:color w:val="000000"/>
          <w:kern w:val="0"/>
          <w:sz w:val="32"/>
          <w:szCs w:val="32"/>
          <w:lang w:val="en-US" w:eastAsia="zh-CN" w:bidi="ar"/>
        </w:rPr>
        <w:t>江西红土地文化体育产业有限公司: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firstLine="64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投诉人：江西红土地文化体育产业有限公司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firstLine="640"/>
        <w:jc w:val="left"/>
        <w:textAlignment w:val="auto"/>
        <w:outlineLvl w:val="9"/>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法定代表人：</w:t>
      </w:r>
      <w:r>
        <w:rPr>
          <w:rFonts w:hint="eastAsia" w:ascii="仿宋" w:hAnsi="仿宋" w:eastAsia="仿宋" w:cs="仿宋"/>
          <w:b w:val="0"/>
          <w:bCs w:val="0"/>
          <w:sz w:val="32"/>
          <w:szCs w:val="32"/>
        </w:rPr>
        <w:t>马静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firstLine="640"/>
        <w:jc w:val="left"/>
        <w:textAlignment w:val="auto"/>
        <w:outlineLvl w:val="9"/>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联系人：</w:t>
      </w:r>
      <w:r>
        <w:rPr>
          <w:rFonts w:hint="eastAsia" w:ascii="仿宋" w:hAnsi="仿宋" w:eastAsia="仿宋" w:cs="仿宋"/>
          <w:b w:val="0"/>
          <w:bCs w:val="0"/>
          <w:sz w:val="32"/>
          <w:szCs w:val="32"/>
        </w:rPr>
        <w:t>吴海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firstLine="640"/>
        <w:jc w:val="left"/>
        <w:textAlignment w:val="auto"/>
        <w:outlineLvl w:val="9"/>
        <w:rPr>
          <w:rFonts w:hint="eastAsia" w:ascii="仿宋" w:hAnsi="仿宋" w:eastAsia="仿宋" w:cs="仿宋"/>
          <w:b w:val="0"/>
          <w:bCs w:val="0"/>
          <w:sz w:val="32"/>
          <w:szCs w:val="32"/>
          <w:lang w:val="en-US"/>
        </w:rPr>
      </w:pPr>
      <w:r>
        <w:rPr>
          <w:rFonts w:hint="eastAsia" w:ascii="仿宋" w:hAnsi="仿宋" w:eastAsia="仿宋" w:cs="仿宋"/>
          <w:b w:val="0"/>
          <w:bCs w:val="0"/>
          <w:color w:val="000000"/>
          <w:kern w:val="0"/>
          <w:sz w:val="32"/>
          <w:szCs w:val="32"/>
          <w:lang w:val="en-US" w:eastAsia="zh-CN" w:bidi="ar"/>
        </w:rPr>
        <w:t>电话：</w:t>
      </w:r>
      <w:r>
        <w:rPr>
          <w:rFonts w:hint="eastAsia" w:ascii="仿宋" w:hAnsi="仿宋" w:eastAsia="仿宋" w:cs="仿宋"/>
          <w:b w:val="0"/>
          <w:bCs w:val="0"/>
          <w:sz w:val="32"/>
          <w:szCs w:val="32"/>
        </w:rPr>
        <w:t>13907970011</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firstLine="64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地址：</w:t>
      </w:r>
      <w:r>
        <w:rPr>
          <w:rFonts w:hint="eastAsia" w:ascii="仿宋" w:hAnsi="仿宋" w:eastAsia="仿宋" w:cs="仿宋"/>
          <w:b w:val="0"/>
          <w:bCs w:val="0"/>
          <w:sz w:val="32"/>
          <w:szCs w:val="32"/>
        </w:rPr>
        <w:t>江西省南昌市庐山南大道1999号</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firstLine="64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被投诉人： </w:t>
      </w:r>
      <w:r>
        <w:rPr>
          <w:rFonts w:hint="eastAsia" w:ascii="仿宋" w:hAnsi="仿宋" w:eastAsia="仿宋" w:cs="仿宋"/>
          <w:b w:val="0"/>
          <w:bCs w:val="0"/>
          <w:sz w:val="32"/>
          <w:szCs w:val="32"/>
        </w:rPr>
        <w:t>江西银兴招标代理有限公司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firstLine="64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电话：</w:t>
      </w:r>
      <w:r>
        <w:rPr>
          <w:rFonts w:hint="eastAsia" w:ascii="仿宋" w:hAnsi="仿宋" w:eastAsia="仿宋" w:cs="仿宋"/>
          <w:b w:val="0"/>
          <w:bCs w:val="0"/>
          <w:sz w:val="32"/>
          <w:szCs w:val="32"/>
        </w:rPr>
        <w:t>0797-8282986</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val="0"/>
          <w:bCs w:val="0"/>
          <w:sz w:val="32"/>
          <w:szCs w:val="32"/>
          <w:lang w:val="en-US"/>
        </w:rPr>
      </w:pPr>
      <w:r>
        <w:rPr>
          <w:rFonts w:hint="eastAsia" w:ascii="仿宋" w:hAnsi="仿宋" w:eastAsia="仿宋" w:cs="仿宋"/>
          <w:b w:val="0"/>
          <w:bCs w:val="0"/>
          <w:sz w:val="32"/>
          <w:szCs w:val="32"/>
        </w:rPr>
        <w:t>联系人:范女士</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firstLine="640"/>
        <w:jc w:val="left"/>
        <w:textAlignment w:val="auto"/>
        <w:outlineLvl w:val="9"/>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地址：</w:t>
      </w:r>
      <w:r>
        <w:rPr>
          <w:rFonts w:hint="eastAsia" w:ascii="仿宋" w:hAnsi="仿宋" w:eastAsia="仿宋" w:cs="仿宋"/>
          <w:b w:val="0"/>
          <w:bCs w:val="0"/>
          <w:sz w:val="32"/>
          <w:szCs w:val="32"/>
        </w:rPr>
        <w:t>江西省赣州市章贡区赞贤路8号二楼</w:t>
      </w:r>
      <w:r>
        <w:rPr>
          <w:rFonts w:hint="eastAsia" w:ascii="仿宋" w:hAnsi="仿宋" w:eastAsia="仿宋" w:cs="仿宋"/>
          <w:b w:val="0"/>
          <w:bCs w:val="0"/>
          <w:color w:val="000000"/>
          <w:kern w:val="0"/>
          <w:sz w:val="32"/>
          <w:szCs w:val="32"/>
          <w:lang w:val="en-US" w:eastAsia="zh-CN" w:bidi="ar"/>
        </w:rPr>
        <w:tab/>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firstLine="64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相关供应商名称：</w:t>
      </w:r>
      <w:r>
        <w:rPr>
          <w:rFonts w:hint="eastAsia" w:ascii="仿宋" w:hAnsi="仿宋" w:eastAsia="仿宋" w:cs="仿宋"/>
          <w:b w:val="0"/>
          <w:bCs w:val="0"/>
          <w:sz w:val="32"/>
          <w:szCs w:val="32"/>
        </w:rPr>
        <w:t>广州华夏汇海科技有限公司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firstLine="640"/>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地址：</w:t>
      </w:r>
      <w:r>
        <w:rPr>
          <w:rFonts w:hint="eastAsia" w:ascii="仿宋" w:hAnsi="仿宋" w:eastAsia="仿宋" w:cs="仿宋"/>
          <w:b w:val="0"/>
          <w:bCs w:val="0"/>
          <w:sz w:val="32"/>
          <w:szCs w:val="32"/>
        </w:rPr>
        <w:t>广州市荔湾区茶滘路桃湾工业园2号C幢4楼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firstLine="640"/>
        <w:jc w:val="left"/>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left"/>
        <w:textAlignment w:val="auto"/>
        <w:outlineLvl w:val="9"/>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xml:space="preserve">   投诉人对赣州中学体育中考测试设备项目（项目编号：JXYX2018-GZ-C001-2）的质疑答复不满意，于2018年8月3日向我局进行投诉。经依法对本项目政府采购活动中的相关材料进行审查，本投诉案已审查终结。</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firstLine="563"/>
        <w:jc w:val="left"/>
        <w:textAlignment w:val="auto"/>
        <w:outlineLvl w:val="9"/>
        <w:rPr>
          <w:rFonts w:hint="eastAsia" w:ascii="仿宋" w:hAnsi="仿宋" w:eastAsia="仿宋" w:cs="仿宋"/>
          <w:b w:val="0"/>
          <w:bCs w:val="0"/>
          <w:sz w:val="32"/>
          <w:szCs w:val="32"/>
        </w:rPr>
      </w:pPr>
      <w:r>
        <w:rPr>
          <w:rFonts w:hint="eastAsia" w:ascii="仿宋" w:hAnsi="仿宋" w:eastAsia="仿宋" w:cs="仿宋"/>
          <w:b w:val="0"/>
          <w:bCs w:val="0"/>
          <w:color w:val="000000"/>
          <w:kern w:val="0"/>
          <w:sz w:val="32"/>
          <w:szCs w:val="32"/>
          <w:lang w:val="en-US" w:eastAsia="zh-CN" w:bidi="ar"/>
        </w:rPr>
        <w:t>投诉人称：</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20" w:lineRule="exact"/>
        <w:ind w:left="0" w:leftChars="0" w:right="0" w:firstLine="640"/>
        <w:jc w:val="left"/>
        <w:textAlignment w:val="auto"/>
        <w:outlineLvl w:val="9"/>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质疑答复文件第1点中，把北斗、GPS双定位系统与所谓的内置WIFI定位系统定性为一类产品，且后者优于前者属于正偏离，这完全是混淆视听，张冠李戴。</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被质疑人的质疑答复文件第2点中，认为我方提供的网站截图、黑白照片等材料不足以证明广州华夏汇海科技有限公司等产品不符合磋商文件要求，根据对方的响应文件和质疑回复材料，认定其符合磋商文件要求。</w:t>
      </w:r>
    </w:p>
    <w:p>
      <w:pPr>
        <w:keepNext w:val="0"/>
        <w:keepLines w:val="0"/>
        <w:pageBreakBefore w:val="0"/>
        <w:kinsoku/>
        <w:wordWrap/>
        <w:overflowPunct/>
        <w:topLinePunct w:val="0"/>
        <w:autoSpaceDE/>
        <w:autoSpaceDN/>
        <w:bidi w:val="0"/>
        <w:adjustRightInd/>
        <w:snapToGrid w:val="0"/>
        <w:spacing w:line="520" w:lineRule="exact"/>
        <w:ind w:left="1400" w:hanging="1600" w:hangingChars="5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事实依据: </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通过对广州华夏汇海科技有限公司产品实物拍摄的图片、官网资料和教育部学生体质健康网公布的名单的渠道取得证据，能充分证明该产品不能满足本次采购的参数要求。</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附件1图片显示，该立定跳远测试仪左右标杆是有线连接中间有一床垫子覆盖连接线的工作原理，无法满足招标文件“立定跳远测试仪”中对外设的第一条要求：“采用红外对射技术，红外发射杆与接收杆之间无线连接，左右标杆间距90-300厘米范围内可自主调节……”，该产品明显无法满足左右标杆无线连接的核心要求，要求对方提供实物证明。</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2）附件2图片显示，该引体向上测试仪外设采用的是单杠架设感应头和学生手臂佩戴腕表相结合的工作原理，无法满足无法满足招标文件“引体向上测试仪”中对外设的第一条和第二条要求：“1.自动测试和记录引体向上的次数，人体前后各设置二套T型无线光电感标杆，自动检测下颚过杠和臂部曲直；2.考生无需佩戴任何外设进行考试，通过T型无线光电感应杆有效防止作弊确保计时计数的准确”，该二条明确要求产品配置的是二套T型无线光电感应标杆，且考生免佩戴外设并可正常测试。</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3）附件3图片显示，该仰卧起坐测试仪没有床体矩阵感应而是采用的侧边光电感应的工作方式，床体只有勾脚设计没有限位装置，无法满足招标文件“仰卧起坐测试仪”中对外设的第一条和第二条要求：“1.自动测试和记录仰卧起坐的次数，通过光电感应和床体矩阵感应设计，精准检测考生的肩部位置和项目标准动作，确保计时计数的准确性；2.床体分别设有限位和勾脚装置，可进行高低及前后调节，满足所有年龄段的考生使用”。</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（4）附件4图片显示，从对汇海牌 HHTC100型主机显示屏实拍图片显示可以看到文字和图片到显示非常粗糙，无法满足招标文件1-8项目产品中对主机的要求：“……不小于7英寸1024*800高分辨率显示屏……”,以次充好。</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（5）附件5图片显示，从对汇海牌 HHTC100型主机背部实拍图可以看到外置天线接口和相关数据接口，无法满足招标文件1-8项目产品中对主机的要求：“4.主机分别预留Type-A型和Type-B型USB接口……，5.主机与外设天线内置……”。</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(6)附件6图片显示，从对汇海牌 HHTC100型主机内部实拍图可以看到，该产品主机内置的电池体积小且没有任何标识，属于典型的“三无”产品，无法满足招标文件1-8项目产品中对主机的要求：“内置高容量锂电池，全程低压工作，可连续使用20小时以上”。</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7）附件7图片显示，教育部全国学生体质健康标准数据管理中心2018年度公布的数据直报资格厂商名单中，没有广州华夏汇海科技有限公司，该公司已经被取消了数据直报的资格，无法满足招标文件第9项第8条要求：“8.测试后可通过软件直接上报至国家教育部数据库”。</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sz w:val="32"/>
          <w:szCs w:val="32"/>
        </w:rPr>
        <w:t>（8）附件8图片显示该公司最近一次因为弄虚作假受到的处罚，违反了本次招标文件第一章磋商邀请第（五条）第5点：“参加政府采购活动前三年内，在经营活动中没有重大违法记录”，从该处罚中也能看出该企业虚假应标是</w:t>
      </w:r>
      <w:r>
        <w:rPr>
          <w:rFonts w:hint="eastAsia" w:ascii="仿宋" w:hAnsi="仿宋" w:eastAsia="仿宋" w:cs="仿宋"/>
          <w:b w:val="0"/>
          <w:bCs w:val="0"/>
          <w:sz w:val="32"/>
          <w:szCs w:val="32"/>
          <w:lang w:eastAsia="zh-CN"/>
        </w:rPr>
        <w:t>惯</w:t>
      </w:r>
      <w:r>
        <w:rPr>
          <w:rFonts w:hint="eastAsia" w:ascii="仿宋" w:hAnsi="仿宋" w:eastAsia="仿宋" w:cs="仿宋"/>
          <w:b w:val="0"/>
          <w:bCs w:val="0"/>
          <w:sz w:val="32"/>
          <w:szCs w:val="32"/>
        </w:rPr>
        <w:t>用的手段。</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firstLine="640"/>
        <w:jc w:val="left"/>
        <w:textAlignment w:val="auto"/>
        <w:outlineLvl w:val="9"/>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被投诉人称：</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关于磋商文件各测试仪主机主要技术参数中要求为“主机内置北斗GPS双定位系统”，而广州华夏汇海科技有限公司提供的技术规格响应/偏离表中表述为正偏离（主机内置WIFI定位系统），磋商小组认为广州华夏汇海科技有限公司所提供材料符合磋商文件要求，并非江西红土地文化体育产业有限公司所提出的没有内置定位系统。</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sz w:val="32"/>
          <w:szCs w:val="32"/>
        </w:rPr>
        <w:t>2、关于质疑的其它问题，磋商小组认为江西红土地文化体育产业有限公司提供的网站截图、黑白照片等证明材料不足以证明广州华夏汇海科技有限公司的产品不符合磋商文件要求，根据广州华夏汇海科技有限公司的响应文件及质疑回复材料，认定广州华夏汇海科技有限公司的响应产品均符合磋商文件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firstLine="640"/>
        <w:jc w:val="left"/>
        <w:textAlignment w:val="auto"/>
        <w:outlineLvl w:val="9"/>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经调查：</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20" w:lineRule="exact"/>
        <w:ind w:left="0" w:leftChars="0" w:right="0" w:rightChars="0" w:firstLine="640" w:firstLineChars="200"/>
        <w:jc w:val="left"/>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经了解，全球通用的定位技术有以下几种：GPS定位、基站定位、WiFi定位、北斗定位等。经本机关组织赣州中学人员和评审专家对该项目的相关资料进行审查，</w:t>
      </w:r>
      <w:r>
        <w:rPr>
          <w:rFonts w:hint="eastAsia" w:ascii="仿宋" w:hAnsi="仿宋" w:eastAsia="仿宋" w:cs="仿宋"/>
          <w:b w:val="0"/>
          <w:bCs w:val="0"/>
          <w:sz w:val="32"/>
          <w:szCs w:val="32"/>
        </w:rPr>
        <w:t>广州华夏汇海科技有限公司</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lang w:val="en-US" w:eastAsia="zh-CN"/>
        </w:rPr>
        <w:t>投标产品主机内置WIFI定位系统优于招标文件要求的北斗GPS双定位系统，属于正偏离，可以满足采购人的使用需求。</w:t>
      </w:r>
      <w:r>
        <w:rPr>
          <w:rFonts w:hint="eastAsia" w:ascii="仿宋" w:hAnsi="仿宋" w:eastAsia="仿宋" w:cs="仿宋"/>
          <w:b w:val="0"/>
          <w:bCs w:val="0"/>
          <w:color w:val="000000"/>
          <w:kern w:val="0"/>
          <w:sz w:val="32"/>
          <w:szCs w:val="32"/>
          <w:lang w:val="en-US" w:eastAsia="zh-CN" w:bidi="ar"/>
        </w:rPr>
        <w:t>投诉事项缺乏事实依据，投诉事项不成立。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640" w:firstLineChars="200"/>
        <w:jc w:val="left"/>
        <w:textAlignment w:val="auto"/>
        <w:outlineLvl w:val="9"/>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经本机关审查相关产品使用说明书等资料，</w:t>
      </w:r>
      <w:r>
        <w:rPr>
          <w:rFonts w:hint="eastAsia" w:ascii="仿宋" w:hAnsi="仿宋" w:eastAsia="仿宋" w:cs="仿宋"/>
          <w:b w:val="0"/>
          <w:bCs w:val="0"/>
          <w:sz w:val="32"/>
          <w:szCs w:val="32"/>
        </w:rPr>
        <w:t>广州华夏汇海科技有限公司</w:t>
      </w:r>
      <w:r>
        <w:rPr>
          <w:rFonts w:hint="eastAsia" w:ascii="仿宋" w:hAnsi="仿宋" w:eastAsia="仿宋" w:cs="仿宋"/>
          <w:b w:val="0"/>
          <w:bCs w:val="0"/>
          <w:sz w:val="32"/>
          <w:szCs w:val="32"/>
          <w:lang w:eastAsia="zh-CN"/>
        </w:rPr>
        <w:t>投标产品立定跳远测试仪采用非接触式红外对射管技术，</w:t>
      </w:r>
      <w:r>
        <w:rPr>
          <w:rFonts w:hint="eastAsia" w:ascii="仿宋" w:hAnsi="仿宋" w:eastAsia="仿宋" w:cs="仿宋"/>
          <w:b w:val="0"/>
          <w:bCs w:val="0"/>
          <w:color w:val="000000"/>
          <w:kern w:val="0"/>
          <w:sz w:val="32"/>
          <w:szCs w:val="32"/>
          <w:lang w:val="en-US" w:eastAsia="zh-CN" w:bidi="ar"/>
        </w:rPr>
        <w:t>发射管和接收杆可以无线连接。同时，投诉人未提供相应证明材料。投诉事项缺乏事实依据，投诉事项不成立。</w:t>
      </w:r>
    </w:p>
    <w:p>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color w:val="000000"/>
          <w:kern w:val="0"/>
          <w:sz w:val="32"/>
          <w:szCs w:val="32"/>
          <w:lang w:val="en-US" w:eastAsia="zh-CN" w:bidi="ar"/>
        </w:rPr>
        <w:t>经本机关审查相关产品使用说明书和实物图片等资料，</w:t>
      </w:r>
      <w:r>
        <w:rPr>
          <w:rFonts w:hint="eastAsia" w:ascii="仿宋" w:hAnsi="仿宋" w:eastAsia="仿宋" w:cs="仿宋"/>
          <w:b w:val="0"/>
          <w:bCs w:val="0"/>
          <w:sz w:val="32"/>
          <w:szCs w:val="32"/>
        </w:rPr>
        <w:t>广州华夏汇海科技有限公司</w:t>
      </w:r>
      <w:r>
        <w:rPr>
          <w:rFonts w:hint="eastAsia" w:ascii="仿宋" w:hAnsi="仿宋" w:eastAsia="仿宋" w:cs="仿宋"/>
          <w:b w:val="0"/>
          <w:bCs w:val="0"/>
          <w:sz w:val="32"/>
          <w:szCs w:val="32"/>
          <w:lang w:eastAsia="zh-CN"/>
        </w:rPr>
        <w:t>投标产品</w:t>
      </w:r>
      <w:r>
        <w:rPr>
          <w:rFonts w:hint="eastAsia" w:ascii="仿宋" w:hAnsi="仿宋" w:eastAsia="仿宋" w:cs="仿宋"/>
          <w:b w:val="0"/>
          <w:bCs w:val="0"/>
          <w:sz w:val="32"/>
          <w:szCs w:val="32"/>
        </w:rPr>
        <w:t>引体向上测试仪</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配置</w:t>
      </w:r>
      <w:r>
        <w:rPr>
          <w:rFonts w:hint="eastAsia" w:ascii="仿宋" w:hAnsi="仿宋" w:eastAsia="仿宋" w:cs="仿宋"/>
          <w:b w:val="0"/>
          <w:bCs w:val="0"/>
          <w:sz w:val="32"/>
          <w:szCs w:val="32"/>
          <w:lang w:eastAsia="zh-CN"/>
        </w:rPr>
        <w:t>具有</w:t>
      </w:r>
      <w:r>
        <w:rPr>
          <w:rFonts w:hint="eastAsia" w:ascii="仿宋" w:hAnsi="仿宋" w:eastAsia="仿宋" w:cs="仿宋"/>
          <w:b w:val="0"/>
          <w:bCs w:val="0"/>
          <w:sz w:val="32"/>
          <w:szCs w:val="32"/>
        </w:rPr>
        <w:t>二套T型无线光电感应标杆</w:t>
      </w:r>
      <w:r>
        <w:rPr>
          <w:rFonts w:hint="eastAsia" w:ascii="仿宋" w:hAnsi="仿宋" w:eastAsia="仿宋" w:cs="仿宋"/>
          <w:b w:val="0"/>
          <w:bCs w:val="0"/>
          <w:sz w:val="32"/>
          <w:szCs w:val="32"/>
          <w:lang w:eastAsia="zh-CN"/>
        </w:rPr>
        <w:t>。</w:t>
      </w:r>
      <w:r>
        <w:rPr>
          <w:rFonts w:hint="eastAsia" w:ascii="仿宋" w:hAnsi="仿宋" w:eastAsia="仿宋" w:cs="仿宋"/>
          <w:b w:val="0"/>
          <w:bCs w:val="0"/>
          <w:color w:val="000000"/>
          <w:kern w:val="0"/>
          <w:sz w:val="32"/>
          <w:szCs w:val="32"/>
          <w:lang w:val="en-US" w:eastAsia="zh-CN" w:bidi="ar"/>
        </w:rPr>
        <w:t>投诉事项缺乏事实依据，投诉事项不成立。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4、经本机关审查相关产品使用说明书和实物图片等资料，</w:t>
      </w:r>
      <w:r>
        <w:rPr>
          <w:rFonts w:hint="eastAsia" w:ascii="仿宋" w:hAnsi="仿宋" w:eastAsia="仿宋" w:cs="仿宋"/>
          <w:b w:val="0"/>
          <w:bCs w:val="0"/>
          <w:sz w:val="32"/>
          <w:szCs w:val="32"/>
        </w:rPr>
        <w:t>广州华夏汇海科技有限公司</w:t>
      </w:r>
      <w:r>
        <w:rPr>
          <w:rFonts w:hint="eastAsia" w:ascii="仿宋" w:hAnsi="仿宋" w:eastAsia="仿宋" w:cs="仿宋"/>
          <w:b w:val="0"/>
          <w:bCs w:val="0"/>
          <w:sz w:val="32"/>
          <w:szCs w:val="32"/>
          <w:lang w:eastAsia="zh-CN"/>
        </w:rPr>
        <w:t>投标产品</w:t>
      </w:r>
      <w:r>
        <w:rPr>
          <w:rFonts w:hint="eastAsia" w:ascii="仿宋" w:hAnsi="仿宋" w:eastAsia="仿宋" w:cs="仿宋"/>
          <w:b w:val="0"/>
          <w:bCs w:val="0"/>
          <w:sz w:val="32"/>
          <w:szCs w:val="32"/>
        </w:rPr>
        <w:t>仰卧起坐测试仪</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床体</w:t>
      </w:r>
      <w:r>
        <w:rPr>
          <w:rFonts w:hint="eastAsia" w:ascii="仿宋" w:hAnsi="仿宋" w:eastAsia="仿宋" w:cs="仿宋"/>
          <w:b w:val="0"/>
          <w:bCs w:val="0"/>
          <w:sz w:val="32"/>
          <w:szCs w:val="32"/>
          <w:lang w:eastAsia="zh-CN"/>
        </w:rPr>
        <w:t>是</w:t>
      </w:r>
      <w:r>
        <w:rPr>
          <w:rFonts w:hint="eastAsia" w:ascii="仿宋" w:hAnsi="仿宋" w:eastAsia="仿宋" w:cs="仿宋"/>
          <w:b w:val="0"/>
          <w:bCs w:val="0"/>
          <w:sz w:val="32"/>
          <w:szCs w:val="32"/>
        </w:rPr>
        <w:t>勾脚设计</w:t>
      </w:r>
      <w:r>
        <w:rPr>
          <w:rFonts w:hint="eastAsia" w:ascii="仿宋" w:hAnsi="仿宋" w:eastAsia="仿宋" w:cs="仿宋"/>
          <w:b w:val="0"/>
          <w:bCs w:val="0"/>
          <w:sz w:val="32"/>
          <w:szCs w:val="32"/>
          <w:lang w:eastAsia="zh-CN"/>
        </w:rPr>
        <w:t>、存在</w:t>
      </w:r>
      <w:r>
        <w:rPr>
          <w:rFonts w:hint="eastAsia" w:ascii="仿宋" w:hAnsi="仿宋" w:eastAsia="仿宋" w:cs="仿宋"/>
          <w:b w:val="0"/>
          <w:bCs w:val="0"/>
          <w:sz w:val="32"/>
          <w:szCs w:val="32"/>
        </w:rPr>
        <w:t>限位装置</w:t>
      </w:r>
      <w:r>
        <w:rPr>
          <w:rFonts w:hint="eastAsia" w:ascii="仿宋" w:hAnsi="仿宋" w:eastAsia="仿宋" w:cs="仿宋"/>
          <w:b w:val="0"/>
          <w:bCs w:val="0"/>
          <w:sz w:val="32"/>
          <w:szCs w:val="32"/>
          <w:lang w:eastAsia="zh-CN"/>
        </w:rPr>
        <w:t>且可以根据测试者的身高自由拉伸进行测量。</w:t>
      </w:r>
      <w:r>
        <w:rPr>
          <w:rFonts w:hint="eastAsia" w:ascii="仿宋" w:hAnsi="仿宋" w:eastAsia="仿宋" w:cs="仿宋"/>
          <w:b w:val="0"/>
          <w:bCs w:val="0"/>
          <w:color w:val="000000"/>
          <w:kern w:val="0"/>
          <w:sz w:val="32"/>
          <w:szCs w:val="32"/>
          <w:lang w:val="en-US" w:eastAsia="zh-CN" w:bidi="ar"/>
        </w:rPr>
        <w:t>投诉事项缺乏事实依据，投诉事项不成立。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5、经本机关审查相关产品实物图片、专利证书和供货清单等资料，</w:t>
      </w:r>
      <w:r>
        <w:rPr>
          <w:rFonts w:hint="eastAsia" w:ascii="仿宋" w:hAnsi="仿宋" w:eastAsia="仿宋" w:cs="仿宋"/>
          <w:b w:val="0"/>
          <w:bCs w:val="0"/>
          <w:sz w:val="32"/>
          <w:szCs w:val="32"/>
        </w:rPr>
        <w:t>广州华夏汇海科技有限公司</w:t>
      </w:r>
      <w:r>
        <w:rPr>
          <w:rFonts w:hint="eastAsia" w:ascii="仿宋" w:hAnsi="仿宋" w:eastAsia="仿宋" w:cs="仿宋"/>
          <w:b w:val="0"/>
          <w:bCs w:val="0"/>
          <w:sz w:val="32"/>
          <w:szCs w:val="32"/>
          <w:lang w:eastAsia="zh-CN"/>
        </w:rPr>
        <w:t>投标产品</w:t>
      </w:r>
      <w:r>
        <w:rPr>
          <w:rFonts w:hint="eastAsia" w:ascii="仿宋" w:hAnsi="仿宋" w:eastAsia="仿宋" w:cs="仿宋"/>
          <w:b w:val="0"/>
          <w:bCs w:val="0"/>
          <w:sz w:val="32"/>
          <w:szCs w:val="32"/>
        </w:rPr>
        <w:t>汇海牌 HHTC100型主机显示屏</w:t>
      </w:r>
      <w:r>
        <w:rPr>
          <w:rFonts w:hint="eastAsia" w:ascii="仿宋" w:hAnsi="仿宋" w:eastAsia="仿宋" w:cs="仿宋"/>
          <w:b w:val="0"/>
          <w:bCs w:val="0"/>
          <w:sz w:val="32"/>
          <w:szCs w:val="32"/>
          <w:lang w:eastAsia="zh-CN"/>
        </w:rPr>
        <w:t>的供货商是深圳市某公司，显示屏分辨率为</w:t>
      </w:r>
      <w:r>
        <w:rPr>
          <w:rFonts w:hint="eastAsia" w:ascii="仿宋" w:hAnsi="仿宋" w:eastAsia="仿宋" w:cs="仿宋"/>
          <w:b w:val="0"/>
          <w:bCs w:val="0"/>
          <w:sz w:val="32"/>
          <w:szCs w:val="32"/>
          <w:lang w:val="en-US" w:eastAsia="zh-CN"/>
        </w:rPr>
        <w:t>1024*800。同时，</w:t>
      </w:r>
      <w:r>
        <w:rPr>
          <w:rFonts w:hint="eastAsia" w:ascii="仿宋" w:hAnsi="仿宋" w:eastAsia="仿宋" w:cs="仿宋"/>
          <w:b w:val="0"/>
          <w:bCs w:val="0"/>
          <w:sz w:val="32"/>
          <w:szCs w:val="32"/>
          <w:lang w:eastAsia="zh-CN"/>
        </w:rPr>
        <w:t>国家知识产权局颁发的《实用新型专利证书》（证书号第</w:t>
      </w:r>
      <w:r>
        <w:rPr>
          <w:rFonts w:hint="eastAsia" w:ascii="仿宋" w:hAnsi="仿宋" w:eastAsia="仿宋" w:cs="仿宋"/>
          <w:b w:val="0"/>
          <w:bCs w:val="0"/>
          <w:sz w:val="32"/>
          <w:szCs w:val="32"/>
          <w:lang w:val="en-US" w:eastAsia="zh-CN"/>
        </w:rPr>
        <w:t>4791875号</w:t>
      </w:r>
      <w:r>
        <w:rPr>
          <w:rFonts w:hint="eastAsia" w:ascii="仿宋" w:hAnsi="仿宋" w:eastAsia="仿宋" w:cs="仿宋"/>
          <w:b w:val="0"/>
          <w:bCs w:val="0"/>
          <w:sz w:val="32"/>
          <w:szCs w:val="32"/>
          <w:lang w:eastAsia="zh-CN"/>
        </w:rPr>
        <w:t>）标明：权利权人</w:t>
      </w:r>
      <w:r>
        <w:rPr>
          <w:rFonts w:hint="eastAsia" w:ascii="仿宋" w:hAnsi="仿宋" w:eastAsia="仿宋" w:cs="仿宋"/>
          <w:b w:val="0"/>
          <w:bCs w:val="0"/>
          <w:sz w:val="32"/>
          <w:szCs w:val="32"/>
        </w:rPr>
        <w:t>广州华夏汇海科技有限公司</w:t>
      </w:r>
      <w:r>
        <w:rPr>
          <w:rFonts w:hint="eastAsia" w:ascii="仿宋" w:hAnsi="仿宋" w:eastAsia="仿宋" w:cs="仿宋"/>
          <w:b w:val="0"/>
          <w:bCs w:val="0"/>
          <w:sz w:val="32"/>
          <w:szCs w:val="32"/>
          <w:lang w:eastAsia="zh-CN"/>
        </w:rPr>
        <w:t>体质监测设备液晶显示触摸屏的尺寸为</w:t>
      </w:r>
      <w:r>
        <w:rPr>
          <w:rFonts w:hint="eastAsia" w:ascii="仿宋" w:hAnsi="仿宋" w:eastAsia="仿宋" w:cs="仿宋"/>
          <w:b w:val="0"/>
          <w:bCs w:val="0"/>
          <w:sz w:val="32"/>
          <w:szCs w:val="32"/>
          <w:lang w:val="en-US" w:eastAsia="zh-CN"/>
        </w:rPr>
        <w:t>7寸。因此，</w:t>
      </w:r>
      <w:r>
        <w:rPr>
          <w:rFonts w:hint="eastAsia" w:ascii="仿宋" w:hAnsi="仿宋" w:eastAsia="仿宋" w:cs="仿宋"/>
          <w:b w:val="0"/>
          <w:bCs w:val="0"/>
          <w:sz w:val="32"/>
          <w:szCs w:val="32"/>
        </w:rPr>
        <w:t>主机显示屏</w:t>
      </w:r>
      <w:r>
        <w:rPr>
          <w:rFonts w:hint="eastAsia" w:ascii="仿宋" w:hAnsi="仿宋" w:eastAsia="仿宋" w:cs="仿宋"/>
          <w:b w:val="0"/>
          <w:bCs w:val="0"/>
          <w:sz w:val="32"/>
          <w:szCs w:val="32"/>
          <w:lang w:eastAsia="zh-CN"/>
        </w:rPr>
        <w:t>的尺寸和分辨率满足磋商文件要求</w:t>
      </w:r>
      <w:r>
        <w:rPr>
          <w:rFonts w:hint="eastAsia" w:ascii="仿宋" w:hAnsi="仿宋" w:eastAsia="仿宋" w:cs="仿宋"/>
          <w:b w:val="0"/>
          <w:bCs w:val="0"/>
          <w:sz w:val="32"/>
          <w:szCs w:val="32"/>
          <w:lang w:val="en-US" w:eastAsia="zh-CN"/>
        </w:rPr>
        <w:t>。</w:t>
      </w:r>
      <w:r>
        <w:rPr>
          <w:rFonts w:hint="eastAsia" w:ascii="仿宋" w:hAnsi="仿宋" w:eastAsia="仿宋" w:cs="仿宋"/>
          <w:b w:val="0"/>
          <w:bCs w:val="0"/>
          <w:color w:val="000000"/>
          <w:kern w:val="0"/>
          <w:sz w:val="32"/>
          <w:szCs w:val="32"/>
          <w:lang w:val="en-US" w:eastAsia="zh-CN" w:bidi="ar"/>
        </w:rPr>
        <w:t>投诉事项缺乏事实依据，投诉事项不成立。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6、经本机关审查相关产品使用说明书和实物图片等资料，</w:t>
      </w:r>
      <w:r>
        <w:rPr>
          <w:rFonts w:hint="eastAsia" w:ascii="仿宋" w:hAnsi="仿宋" w:eastAsia="仿宋" w:cs="仿宋"/>
          <w:b w:val="0"/>
          <w:bCs w:val="0"/>
          <w:sz w:val="32"/>
          <w:szCs w:val="32"/>
        </w:rPr>
        <w:t>广州华夏汇海科技有限公司</w:t>
      </w:r>
      <w:r>
        <w:rPr>
          <w:rFonts w:hint="eastAsia" w:ascii="仿宋" w:hAnsi="仿宋" w:eastAsia="仿宋" w:cs="仿宋"/>
          <w:b w:val="0"/>
          <w:bCs w:val="0"/>
          <w:sz w:val="32"/>
          <w:szCs w:val="32"/>
          <w:lang w:eastAsia="zh-CN"/>
        </w:rPr>
        <w:t>投标的</w:t>
      </w:r>
      <w:r>
        <w:rPr>
          <w:rFonts w:hint="eastAsia" w:ascii="仿宋" w:hAnsi="仿宋" w:eastAsia="仿宋" w:cs="仿宋"/>
          <w:b w:val="0"/>
          <w:bCs w:val="0"/>
          <w:sz w:val="32"/>
          <w:szCs w:val="32"/>
        </w:rPr>
        <w:t>汇海牌 HHTC100型主机</w:t>
      </w:r>
      <w:r>
        <w:rPr>
          <w:rFonts w:hint="eastAsia" w:ascii="仿宋" w:hAnsi="仿宋" w:eastAsia="仿宋" w:cs="仿宋"/>
          <w:b w:val="0"/>
          <w:bCs w:val="0"/>
          <w:sz w:val="32"/>
          <w:szCs w:val="32"/>
          <w:lang w:eastAsia="zh-CN"/>
        </w:rPr>
        <w:t>分别预留了</w:t>
      </w:r>
      <w:r>
        <w:rPr>
          <w:rFonts w:hint="eastAsia" w:ascii="仿宋" w:hAnsi="仿宋" w:eastAsia="仿宋" w:cs="仿宋"/>
          <w:b w:val="0"/>
          <w:bCs w:val="0"/>
          <w:sz w:val="32"/>
          <w:szCs w:val="32"/>
          <w:lang w:val="en-US" w:eastAsia="zh-CN"/>
        </w:rPr>
        <w:t>2个</w:t>
      </w:r>
      <w:r>
        <w:rPr>
          <w:rFonts w:hint="eastAsia" w:ascii="仿宋" w:hAnsi="仿宋" w:eastAsia="仿宋" w:cs="仿宋"/>
          <w:b w:val="0"/>
          <w:bCs w:val="0"/>
          <w:sz w:val="32"/>
          <w:szCs w:val="32"/>
        </w:rPr>
        <w:t>Type-A型</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lang w:val="en-US" w:eastAsia="zh-CN"/>
        </w:rPr>
        <w:t>USB2、USB3接口</w:t>
      </w:r>
      <w:r>
        <w:rPr>
          <w:rFonts w:hint="eastAsia" w:ascii="仿宋" w:hAnsi="仿宋" w:eastAsia="仿宋" w:cs="仿宋"/>
          <w:b w:val="0"/>
          <w:bCs w:val="0"/>
          <w:sz w:val="32"/>
          <w:szCs w:val="32"/>
        </w:rPr>
        <w:t>和</w:t>
      </w:r>
      <w:r>
        <w:rPr>
          <w:rFonts w:hint="eastAsia" w:ascii="仿宋" w:hAnsi="仿宋" w:eastAsia="仿宋" w:cs="仿宋"/>
          <w:b w:val="0"/>
          <w:bCs w:val="0"/>
          <w:sz w:val="32"/>
          <w:szCs w:val="32"/>
          <w:lang w:val="en-US" w:eastAsia="zh-CN"/>
        </w:rPr>
        <w:t>1个</w:t>
      </w:r>
      <w:r>
        <w:rPr>
          <w:rFonts w:hint="eastAsia" w:ascii="仿宋" w:hAnsi="仿宋" w:eastAsia="仿宋" w:cs="仿宋"/>
          <w:b w:val="0"/>
          <w:bCs w:val="0"/>
          <w:sz w:val="32"/>
          <w:szCs w:val="32"/>
        </w:rPr>
        <w:t>Type-B型</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USB</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接口</w:t>
      </w:r>
      <w:r>
        <w:rPr>
          <w:rFonts w:hint="eastAsia" w:ascii="仿宋" w:hAnsi="仿宋" w:eastAsia="仿宋" w:cs="仿宋"/>
          <w:b w:val="0"/>
          <w:bCs w:val="0"/>
          <w:sz w:val="32"/>
          <w:szCs w:val="32"/>
          <w:lang w:eastAsia="zh-CN"/>
        </w:rPr>
        <w:t>，天线内置，满足磋商文件的要求。</w:t>
      </w:r>
      <w:r>
        <w:rPr>
          <w:rFonts w:hint="eastAsia" w:ascii="仿宋" w:hAnsi="仿宋" w:eastAsia="仿宋" w:cs="仿宋"/>
          <w:b w:val="0"/>
          <w:bCs w:val="0"/>
          <w:color w:val="000000"/>
          <w:kern w:val="0"/>
          <w:sz w:val="32"/>
          <w:szCs w:val="32"/>
          <w:lang w:val="en-US" w:eastAsia="zh-CN" w:bidi="ar"/>
        </w:rPr>
        <w:t>投诉事项缺乏事实依据，投诉事项不成立。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left"/>
        <w:textAlignment w:val="auto"/>
        <w:outlineLvl w:val="9"/>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7、经本机关审查相关产品实物图片和供货清单等资料</w:t>
      </w:r>
      <w:r>
        <w:rPr>
          <w:rFonts w:hint="eastAsia" w:ascii="仿宋" w:hAnsi="仿宋" w:eastAsia="仿宋" w:cs="仿宋"/>
          <w:b w:val="0"/>
          <w:bCs w:val="0"/>
          <w:sz w:val="32"/>
          <w:szCs w:val="32"/>
        </w:rPr>
        <w:t>，广州华夏汇海科技有限公司</w:t>
      </w:r>
      <w:r>
        <w:rPr>
          <w:rFonts w:hint="eastAsia" w:ascii="仿宋" w:hAnsi="仿宋" w:eastAsia="仿宋" w:cs="仿宋"/>
          <w:b w:val="0"/>
          <w:bCs w:val="0"/>
          <w:sz w:val="32"/>
          <w:szCs w:val="32"/>
          <w:lang w:eastAsia="zh-CN"/>
        </w:rPr>
        <w:t>投标产品</w:t>
      </w:r>
      <w:r>
        <w:rPr>
          <w:rFonts w:hint="eastAsia" w:ascii="仿宋" w:hAnsi="仿宋" w:eastAsia="仿宋" w:cs="仿宋"/>
          <w:b w:val="0"/>
          <w:bCs w:val="0"/>
          <w:sz w:val="32"/>
          <w:szCs w:val="32"/>
        </w:rPr>
        <w:t>汇海牌 HHTC100型主机内置</w:t>
      </w:r>
      <w:r>
        <w:rPr>
          <w:rFonts w:hint="eastAsia" w:ascii="仿宋" w:hAnsi="仿宋" w:eastAsia="仿宋" w:cs="仿宋"/>
          <w:b w:val="0"/>
          <w:bCs w:val="0"/>
          <w:sz w:val="32"/>
          <w:szCs w:val="32"/>
          <w:lang w:eastAsia="zh-CN"/>
        </w:rPr>
        <w:t>锂</w:t>
      </w:r>
      <w:r>
        <w:rPr>
          <w:rFonts w:hint="eastAsia" w:ascii="仿宋" w:hAnsi="仿宋" w:eastAsia="仿宋" w:cs="仿宋"/>
          <w:b w:val="0"/>
          <w:bCs w:val="0"/>
          <w:sz w:val="32"/>
          <w:szCs w:val="32"/>
        </w:rPr>
        <w:t>电池</w:t>
      </w:r>
      <w:r>
        <w:rPr>
          <w:rFonts w:hint="eastAsia" w:ascii="仿宋" w:hAnsi="仿宋" w:eastAsia="仿宋" w:cs="仿宋"/>
          <w:b w:val="0"/>
          <w:bCs w:val="0"/>
          <w:sz w:val="32"/>
          <w:szCs w:val="32"/>
          <w:lang w:eastAsia="zh-CN"/>
        </w:rPr>
        <w:t>，供货方是东莞市某公司，并标注了锂电池的型号、生产日期等。</w:t>
      </w:r>
      <w:r>
        <w:rPr>
          <w:rFonts w:hint="eastAsia" w:ascii="仿宋" w:hAnsi="仿宋" w:eastAsia="仿宋" w:cs="仿宋"/>
          <w:b w:val="0"/>
          <w:bCs w:val="0"/>
          <w:color w:val="000000"/>
          <w:kern w:val="0"/>
          <w:sz w:val="32"/>
          <w:szCs w:val="32"/>
          <w:lang w:val="en-US" w:eastAsia="zh-CN" w:bidi="ar"/>
        </w:rPr>
        <w:t>投诉事项缺乏事实依据，投诉事项不成立。</w:t>
      </w:r>
    </w:p>
    <w:p>
      <w:pPr>
        <w:keepNext w:val="0"/>
        <w:keepLines w:val="0"/>
        <w:pageBreakBefore w:val="0"/>
        <w:widowControl/>
        <w:kinsoku/>
        <w:wordWrap/>
        <w:overflowPunct/>
        <w:topLinePunct w:val="0"/>
        <w:autoSpaceDE/>
        <w:autoSpaceDN/>
        <w:bidi w:val="0"/>
        <w:adjustRightInd/>
        <w:spacing w:line="52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sz w:val="32"/>
          <w:szCs w:val="32"/>
          <w:lang w:val="en-US" w:eastAsia="zh-CN"/>
        </w:rPr>
        <w:t>8、经本机关网上查询，全国学生体质健康标准数据管理中心于2018年5月2日在学生体质健康网公布了《关于2018年度具备数据直报资格厂商名单的公示》，</w:t>
      </w:r>
      <w:r>
        <w:rPr>
          <w:rFonts w:hint="eastAsia" w:ascii="仿宋" w:hAnsi="仿宋" w:eastAsia="仿宋" w:cs="仿宋"/>
          <w:b w:val="0"/>
          <w:bCs w:val="0"/>
          <w:sz w:val="32"/>
          <w:szCs w:val="32"/>
        </w:rPr>
        <w:t>广州华夏汇海科技有限公司</w:t>
      </w:r>
      <w:r>
        <w:rPr>
          <w:rFonts w:hint="eastAsia" w:ascii="仿宋" w:hAnsi="仿宋" w:eastAsia="仿宋" w:cs="仿宋"/>
          <w:b w:val="0"/>
          <w:bCs w:val="0"/>
          <w:sz w:val="32"/>
          <w:szCs w:val="32"/>
          <w:lang w:eastAsia="zh-CN"/>
        </w:rPr>
        <w:t>列入了第二批2018年度具备数据直报资格厂商名单。</w:t>
      </w:r>
      <w:r>
        <w:rPr>
          <w:rFonts w:hint="eastAsia" w:ascii="仿宋" w:hAnsi="仿宋" w:eastAsia="仿宋" w:cs="仿宋"/>
          <w:b w:val="0"/>
          <w:bCs w:val="0"/>
          <w:color w:val="000000"/>
          <w:kern w:val="0"/>
          <w:sz w:val="32"/>
          <w:szCs w:val="32"/>
          <w:lang w:val="en-US" w:eastAsia="zh-CN" w:bidi="ar"/>
        </w:rPr>
        <w:t>投诉事项缺乏事实依据，投诉事项不成立。</w:t>
      </w:r>
    </w:p>
    <w:p>
      <w:pPr>
        <w:keepNext w:val="0"/>
        <w:keepLines w:val="0"/>
        <w:pageBreakBefore w:val="0"/>
        <w:widowControl/>
        <w:kinsoku/>
        <w:wordWrap/>
        <w:overflowPunct/>
        <w:topLinePunct w:val="0"/>
        <w:autoSpaceDE/>
        <w:autoSpaceDN/>
        <w:bidi w:val="0"/>
        <w:adjustRightInd/>
        <w:spacing w:line="52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sz w:val="32"/>
          <w:szCs w:val="32"/>
          <w:lang w:val="en-US" w:eastAsia="zh-CN"/>
        </w:rPr>
        <w:t>9、</w:t>
      </w:r>
      <w:r>
        <w:rPr>
          <w:rFonts w:hint="eastAsia" w:ascii="仿宋" w:hAnsi="仿宋" w:eastAsia="仿宋" w:cs="仿宋"/>
          <w:b w:val="0"/>
          <w:bCs w:val="0"/>
          <w:color w:val="auto"/>
          <w:sz w:val="32"/>
          <w:szCs w:val="32"/>
          <w:shd w:val="clear" w:color="auto" w:fill="auto"/>
        </w:rPr>
        <w:t>根据</w:t>
      </w:r>
      <w:r>
        <w:rPr>
          <w:rFonts w:hint="eastAsia" w:ascii="仿宋" w:hAnsi="仿宋" w:eastAsia="仿宋" w:cs="仿宋"/>
          <w:b w:val="0"/>
          <w:bCs w:val="0"/>
          <w:color w:val="auto"/>
          <w:kern w:val="0"/>
          <w:sz w:val="32"/>
          <w:szCs w:val="32"/>
          <w:shd w:val="clear" w:color="auto" w:fill="auto"/>
        </w:rPr>
        <w:t>《中华人民共和国政府采购法实施条例》第十九条</w:t>
      </w:r>
      <w:r>
        <w:rPr>
          <w:rFonts w:hint="eastAsia" w:ascii="仿宋" w:hAnsi="仿宋" w:eastAsia="仿宋" w:cs="仿宋"/>
          <w:b w:val="0"/>
          <w:bCs w:val="0"/>
          <w:color w:val="auto"/>
          <w:kern w:val="0"/>
          <w:sz w:val="32"/>
          <w:szCs w:val="32"/>
          <w:shd w:val="clear" w:color="auto" w:fill="auto"/>
          <w:lang w:val="en-US" w:eastAsia="zh-CN"/>
        </w:rPr>
        <w:t>:</w:t>
      </w:r>
      <w:r>
        <w:rPr>
          <w:rFonts w:hint="eastAsia" w:ascii="仿宋" w:hAnsi="仿宋" w:eastAsia="仿宋" w:cs="仿宋"/>
          <w:b w:val="0"/>
          <w:bCs w:val="0"/>
          <w:color w:val="auto"/>
          <w:kern w:val="0"/>
          <w:sz w:val="32"/>
          <w:szCs w:val="32"/>
          <w:shd w:val="clear" w:color="auto" w:fill="auto"/>
        </w:rPr>
        <w:t>“政府采购法第二十二条第一款第五项所称重大违法记录，是指供应商因违法经营受到刑事处罚或者责令停产停业、吊销许可证或者执照、较大数额罚款等行政处罚”的规定，</w:t>
      </w:r>
      <w:r>
        <w:rPr>
          <w:rFonts w:hint="eastAsia" w:ascii="仿宋" w:hAnsi="仿宋" w:eastAsia="仿宋" w:cs="仿宋"/>
          <w:b w:val="0"/>
          <w:bCs w:val="0"/>
          <w:color w:val="auto"/>
          <w:kern w:val="0"/>
          <w:sz w:val="32"/>
          <w:szCs w:val="32"/>
          <w:shd w:val="clear" w:color="auto" w:fill="auto"/>
          <w:lang w:eastAsia="zh-CN"/>
        </w:rPr>
        <w:t>广州市越秀区财政局在</w:t>
      </w:r>
      <w:r>
        <w:rPr>
          <w:rFonts w:hint="eastAsia" w:ascii="仿宋" w:hAnsi="仿宋" w:eastAsia="仿宋" w:cs="仿宋"/>
          <w:b w:val="0"/>
          <w:bCs w:val="0"/>
          <w:color w:val="auto"/>
          <w:kern w:val="0"/>
          <w:sz w:val="32"/>
          <w:szCs w:val="32"/>
          <w:shd w:val="clear" w:color="auto" w:fill="auto"/>
          <w:lang w:val="en-US" w:eastAsia="zh-CN"/>
        </w:rPr>
        <w:t>2016年7月4日对</w:t>
      </w:r>
      <w:r>
        <w:rPr>
          <w:rFonts w:hint="eastAsia" w:ascii="仿宋" w:hAnsi="仿宋" w:eastAsia="仿宋" w:cs="仿宋"/>
          <w:b w:val="0"/>
          <w:bCs w:val="0"/>
          <w:sz w:val="32"/>
          <w:szCs w:val="32"/>
        </w:rPr>
        <w:t>广州华夏汇海科技有限公司</w:t>
      </w:r>
      <w:r>
        <w:rPr>
          <w:rFonts w:hint="eastAsia" w:ascii="仿宋" w:hAnsi="仿宋" w:eastAsia="仿宋" w:cs="仿宋"/>
          <w:b w:val="0"/>
          <w:bCs w:val="0"/>
          <w:color w:val="auto"/>
          <w:kern w:val="0"/>
          <w:sz w:val="32"/>
          <w:szCs w:val="32"/>
          <w:shd w:val="clear" w:color="auto" w:fill="auto"/>
          <w:lang w:val="en-US" w:eastAsia="zh-CN"/>
        </w:rPr>
        <w:t>作出的“列入不良行为记录名单，一年内禁止参加政府采购活动”</w:t>
      </w:r>
      <w:r>
        <w:rPr>
          <w:rFonts w:hint="eastAsia" w:ascii="仿宋" w:hAnsi="仿宋" w:eastAsia="仿宋" w:cs="仿宋"/>
          <w:b w:val="0"/>
          <w:bCs w:val="0"/>
          <w:color w:val="auto"/>
          <w:sz w:val="32"/>
          <w:szCs w:val="32"/>
          <w:shd w:val="clear" w:color="auto" w:fill="auto"/>
        </w:rPr>
        <w:t>的行政处罚，不属于重大违法记录。</w:t>
      </w:r>
      <w:r>
        <w:rPr>
          <w:rFonts w:hint="eastAsia" w:ascii="仿宋" w:hAnsi="仿宋" w:eastAsia="仿宋" w:cs="仿宋"/>
          <w:b w:val="0"/>
          <w:bCs w:val="0"/>
          <w:color w:val="000000"/>
          <w:kern w:val="0"/>
          <w:sz w:val="32"/>
          <w:szCs w:val="32"/>
          <w:lang w:val="en-US" w:eastAsia="zh-CN" w:bidi="ar"/>
        </w:rPr>
        <w:t>投诉事项缺乏事实依据，投诉事项不成立。</w:t>
      </w:r>
    </w:p>
    <w:p>
      <w:pPr>
        <w:keepNext w:val="0"/>
        <w:keepLines w:val="0"/>
        <w:pageBreakBefore w:val="0"/>
        <w:widowControl/>
        <w:kinsoku/>
        <w:wordWrap/>
        <w:overflowPunct/>
        <w:topLinePunct w:val="0"/>
        <w:autoSpaceDE/>
        <w:autoSpaceDN/>
        <w:bidi w:val="0"/>
        <w:adjustRightInd/>
        <w:spacing w:line="520" w:lineRule="exact"/>
        <w:ind w:firstLine="640" w:firstLineChars="200"/>
        <w:jc w:val="left"/>
        <w:textAlignment w:val="auto"/>
        <w:rPr>
          <w:rFonts w:hint="eastAsia" w:ascii="仿宋" w:hAnsi="仿宋" w:eastAsia="仿宋" w:cs="仿宋"/>
          <w:b w:val="0"/>
          <w:bCs w:val="0"/>
          <w:color w:val="000000"/>
          <w:kern w:val="0"/>
          <w:sz w:val="32"/>
          <w:szCs w:val="32"/>
          <w:lang w:val="en-US" w:eastAsia="zh-CN" w:bidi="ar"/>
        </w:rPr>
      </w:pP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textAlignment w:val="auto"/>
        <w:rPr>
          <w:rFonts w:hint="eastAsia" w:ascii="仿宋" w:hAnsi="仿宋" w:eastAsia="仿宋" w:cs="仿宋"/>
          <w:b w:val="0"/>
          <w:bCs w:val="0"/>
          <w:color w:val="auto"/>
          <w:sz w:val="32"/>
          <w:szCs w:val="32"/>
          <w:shd w:val="clear" w:color="auto" w:fill="auto"/>
        </w:rPr>
      </w:pPr>
      <w:r>
        <w:rPr>
          <w:rFonts w:hint="eastAsia" w:ascii="仿宋" w:hAnsi="仿宋" w:eastAsia="仿宋" w:cs="仿宋"/>
          <w:b w:val="0"/>
          <w:bCs w:val="0"/>
          <w:color w:val="auto"/>
          <w:sz w:val="32"/>
          <w:szCs w:val="32"/>
          <w:shd w:val="clear" w:color="auto" w:fill="auto"/>
        </w:rPr>
        <w:t>综上所述，综上所述，根据《政府采购质疑和投诉办法》（财政部令第94号）第二十九条：“投诉处理过程中，有下列情形之一的，财政部门应当驳回投诉：……（二）投诉事项缺乏事实依据，投诉事项不成立……”的规定，对投诉人的投诉请求不予支持，驳回投诉。</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left="0" w:lef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color w:val="auto"/>
          <w:sz w:val="32"/>
          <w:szCs w:val="32"/>
          <w:shd w:val="clear" w:color="auto" w:fill="auto"/>
        </w:rPr>
        <w:t>如不服本决定，可在本决定书送达之日起60日内向赣州市人民政府或者江西省财政厅申请行政复议，也可以在本决定书送达之日起6个月内向</w:t>
      </w:r>
      <w:r>
        <w:rPr>
          <w:rFonts w:hint="eastAsia" w:ascii="仿宋" w:hAnsi="仿宋" w:eastAsia="仿宋" w:cs="仿宋"/>
          <w:b w:val="0"/>
          <w:bCs w:val="0"/>
          <w:color w:val="auto"/>
          <w:sz w:val="32"/>
          <w:szCs w:val="32"/>
          <w:shd w:val="clear" w:color="auto" w:fill="auto"/>
          <w:lang w:eastAsia="zh-CN"/>
        </w:rPr>
        <w:t>同级</w:t>
      </w:r>
      <w:r>
        <w:rPr>
          <w:rFonts w:hint="eastAsia" w:ascii="仿宋" w:hAnsi="仿宋" w:eastAsia="仿宋" w:cs="仿宋"/>
          <w:b w:val="0"/>
          <w:bCs w:val="0"/>
          <w:color w:val="auto"/>
          <w:sz w:val="32"/>
          <w:szCs w:val="32"/>
          <w:shd w:val="clear" w:color="auto" w:fill="auto"/>
        </w:rPr>
        <w:t>人民法院提起行政诉讼。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firstLine="640"/>
        <w:jc w:val="left"/>
        <w:textAlignment w:val="auto"/>
        <w:outlineLvl w:val="9"/>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此复。</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left"/>
        <w:textAlignment w:val="auto"/>
        <w:outlineLvl w:val="9"/>
        <w:rPr>
          <w:rFonts w:hint="eastAsia" w:ascii="仿宋" w:hAnsi="仿宋" w:eastAsia="仿宋" w:cs="仿宋"/>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0"/>
        <w:jc w:val="left"/>
        <w:textAlignment w:val="auto"/>
        <w:outlineLvl w:val="9"/>
        <w:rPr>
          <w:rFonts w:hint="eastAsia" w:ascii="仿宋" w:hAnsi="仿宋" w:eastAsia="仿宋" w:cs="仿宋"/>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right="480" w:firstLine="5120" w:firstLineChars="1600"/>
        <w:jc w:val="both"/>
        <w:textAlignment w:val="auto"/>
        <w:outlineLvl w:val="9"/>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赣州市财政局</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jc w:val="left"/>
        <w:textAlignment w:val="auto"/>
        <w:outlineLvl w:val="9"/>
        <w:rPr>
          <w:rFonts w:hint="eastAsia" w:ascii="仿宋" w:hAnsi="仿宋" w:eastAsia="仿宋" w:cs="仿宋"/>
          <w:b w:val="0"/>
          <w:bCs w:val="0"/>
          <w:color w:val="000000"/>
          <w:kern w:val="0"/>
          <w:sz w:val="32"/>
          <w:szCs w:val="32"/>
          <w:lang w:val="en-US" w:eastAsia="zh-CN" w:bidi="ar"/>
        </w:rPr>
      </w:pPr>
      <w:r>
        <w:rPr>
          <w:rFonts w:hint="eastAsia" w:ascii="仿宋" w:hAnsi="仿宋" w:eastAsia="仿宋" w:cs="仿宋"/>
          <w:b w:val="0"/>
          <w:bCs w:val="0"/>
          <w:color w:val="000000"/>
          <w:kern w:val="0"/>
          <w:sz w:val="32"/>
          <w:szCs w:val="32"/>
          <w:lang w:val="en-US" w:eastAsia="zh-CN" w:bidi="ar"/>
        </w:rPr>
        <w:t>                               2018年9月3日</w:t>
      </w:r>
    </w:p>
    <w:p>
      <w:pPr>
        <w:spacing w:line="600" w:lineRule="exact"/>
        <w:rPr>
          <w:rFonts w:hint="eastAsia" w:ascii="黑体" w:hAnsi="黑体" w:eastAsia="黑体"/>
          <w:sz w:val="28"/>
          <w:szCs w:val="28"/>
        </w:rPr>
      </w:pPr>
      <w:r>
        <w:rPr>
          <w:rFonts w:hint="eastAsia" w:ascii="黑体" w:hAnsi="黑体" w:eastAsia="黑体"/>
          <w:sz w:val="28"/>
          <w:szCs w:val="28"/>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抄送：赣州中学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960" w:firstLineChars="3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江西银兴招标代理有限公司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960" w:firstLineChars="300"/>
        <w:jc w:val="left"/>
        <w:textAlignment w:val="auto"/>
        <w:outlineLvl w:val="9"/>
        <w:rPr>
          <w:rFonts w:hint="eastAsia" w:ascii="仿宋" w:hAnsi="仿宋" w:eastAsia="仿宋"/>
          <w:sz w:val="32"/>
          <w:szCs w:val="32"/>
          <w:lang w:val="en-US" w:eastAsia="zh-CN"/>
        </w:rPr>
      </w:pPr>
      <w:r>
        <w:rPr>
          <w:rFonts w:hint="eastAsia" w:ascii="仿宋" w:hAnsi="仿宋" w:eastAsia="仿宋"/>
          <w:sz w:val="32"/>
          <w:szCs w:val="32"/>
          <w:lang w:val="en-US" w:eastAsia="zh-CN"/>
        </w:rPr>
        <w:t>江西红土地文化体育产业有限公司</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960" w:firstLineChars="300"/>
        <w:jc w:val="left"/>
        <w:textAlignment w:val="auto"/>
        <w:outlineLvl w:val="9"/>
        <w:rPr>
          <w:rFonts w:hint="eastAsia" w:ascii="仿宋" w:hAnsi="仿宋" w:eastAsia="仿宋"/>
          <w:sz w:val="32"/>
          <w:szCs w:val="32"/>
        </w:rPr>
      </w:pPr>
      <w:r>
        <w:rPr>
          <w:rFonts w:hint="eastAsia" w:ascii="仿宋" w:hAnsi="仿宋" w:eastAsia="仿宋" w:cs="仿宋"/>
          <w:color w:val="000000"/>
          <w:kern w:val="0"/>
          <w:sz w:val="32"/>
          <w:szCs w:val="32"/>
          <w:lang w:val="en-US" w:eastAsia="zh-CN" w:bidi="ar"/>
        </w:rPr>
        <w:t>广州华夏汇海科技有限公司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45D628"/>
    <w:multiLevelType w:val="singleLevel"/>
    <w:tmpl w:val="BE45D628"/>
    <w:lvl w:ilvl="0" w:tentative="0">
      <w:start w:val="1"/>
      <w:numFmt w:val="decimal"/>
      <w:suff w:val="nothing"/>
      <w:lvlText w:val="%1、"/>
      <w:lvlJc w:val="left"/>
    </w:lvl>
  </w:abstractNum>
  <w:abstractNum w:abstractNumId="1">
    <w:nsid w:val="1F3FB91F"/>
    <w:multiLevelType w:val="singleLevel"/>
    <w:tmpl w:val="1F3FB91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977DD"/>
    <w:rsid w:val="667977D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j1\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2018-09-03T08:49:00Z</dcterms:created>
  <dc:creator>仁心所向</dc:creator>
  <cp:lastModifiedBy>仁心所向</cp:lastModifiedBy>
  <dcterms:modified xsi:type="dcterms:W3CDTF">2018-09-03T08:50:10Z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