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3D" w:rsidRDefault="0088033D" w:rsidP="009E166F">
      <w:pPr>
        <w:snapToGrid w:val="0"/>
        <w:rPr>
          <w:rFonts w:ascii="Calibri" w:hAnsi="Calibri" w:cs="Calibri"/>
        </w:rPr>
      </w:pPr>
    </w:p>
    <w:p w:rsidR="0088033D" w:rsidRDefault="0088033D" w:rsidP="009E166F">
      <w:pPr>
        <w:snapToGrid w:val="0"/>
        <w:rPr>
          <w:rFonts w:ascii="Calibri" w:hAnsi="Calibri" w:cs="Calibri"/>
        </w:rPr>
      </w:pPr>
    </w:p>
    <w:p w:rsidR="0088033D" w:rsidRDefault="0088033D" w:rsidP="009E166F">
      <w:pPr>
        <w:snapToGrid w:val="0"/>
        <w:rPr>
          <w:rFonts w:ascii="Calibri" w:hAnsi="Calibri" w:cs="Calibri"/>
        </w:rPr>
      </w:pPr>
    </w:p>
    <w:p w:rsidR="0088033D" w:rsidRDefault="0088033D" w:rsidP="009E166F">
      <w:pPr>
        <w:snapToGrid w:val="0"/>
        <w:rPr>
          <w:rFonts w:ascii="Calibri" w:hAnsi="Calibri" w:cs="Calibr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0" o:spid="_x0000_s1026" type="#_x0000_t136" style="position:absolute;left:0;text-align:left;margin-left:0;margin-top:1.45pt;width:419.5pt;height:62.4pt;z-index:251658240;mso-position-horizontal:center" fillcolor="red" strokecolor="red" strokeweight="2pt">
            <v:shadow color="#868686"/>
            <v:textpath style="font-family:&quot;华文中宋&quot;;v-text-align:letter-justify;v-text-spacing:78650f;v-text-kern:t" trim="t" string="上犹县财政局"/>
          </v:shape>
        </w:pict>
      </w:r>
    </w:p>
    <w:p w:rsidR="0088033D" w:rsidRDefault="0088033D" w:rsidP="009E166F">
      <w:pPr>
        <w:snapToGrid w:val="0"/>
        <w:rPr>
          <w:rFonts w:ascii="Calibri" w:hAnsi="Calibri" w:cs="Calibri"/>
        </w:rPr>
      </w:pPr>
    </w:p>
    <w:p w:rsidR="0088033D" w:rsidRDefault="0088033D" w:rsidP="009E166F">
      <w:pPr>
        <w:snapToGrid w:val="0"/>
        <w:rPr>
          <w:rFonts w:ascii="Calibri" w:hAnsi="Calibri" w:cs="Calibri"/>
        </w:rPr>
      </w:pPr>
    </w:p>
    <w:p w:rsidR="0088033D" w:rsidRDefault="0088033D" w:rsidP="009E166F">
      <w:pPr>
        <w:tabs>
          <w:tab w:val="left" w:pos="3645"/>
        </w:tabs>
        <w:snapToGrid w:val="0"/>
        <w:rPr>
          <w:rFonts w:ascii="Calibri" w:hAnsi="Calibri" w:cs="Calibri"/>
        </w:rPr>
      </w:pPr>
      <w:r>
        <w:rPr>
          <w:rFonts w:ascii="Calibri" w:hAnsi="Calibri" w:cs="Calibri"/>
        </w:rPr>
        <w:tab/>
      </w:r>
    </w:p>
    <w:p w:rsidR="0088033D" w:rsidRDefault="0088033D" w:rsidP="009E166F">
      <w:pPr>
        <w:tabs>
          <w:tab w:val="left" w:pos="3645"/>
        </w:tabs>
        <w:snapToGrid w:val="0"/>
        <w:rPr>
          <w:rFonts w:ascii="Calibri" w:hAnsi="Calibri" w:cs="Calibri"/>
        </w:rPr>
      </w:pPr>
    </w:p>
    <w:p w:rsidR="0088033D" w:rsidRDefault="0088033D" w:rsidP="009E166F">
      <w:pPr>
        <w:spacing w:line="600" w:lineRule="exact"/>
        <w:jc w:val="right"/>
      </w:pPr>
      <w:r>
        <w:rPr>
          <w:noProof/>
        </w:rPr>
        <w:pict>
          <v:line id="直线 19" o:spid="_x0000_s1027" style="position:absolute;left:0;text-align:left;z-index:251659264" from="0,27.85pt" to="453.5pt,27.85pt" strokecolor="red" strokeweight="4.5pt">
            <v:stroke linestyle="thickThin"/>
          </v:line>
        </w:pict>
      </w:r>
    </w:p>
    <w:p w:rsidR="0088033D" w:rsidRDefault="0088033D" w:rsidP="009E166F">
      <w:pPr>
        <w:spacing w:line="200" w:lineRule="exact"/>
        <w:jc w:val="right"/>
        <w:rPr>
          <w:rFonts w:ascii="仿宋_GB2312" w:eastAsia="仿宋_GB2312"/>
          <w:sz w:val="32"/>
          <w:szCs w:val="32"/>
        </w:rPr>
      </w:pPr>
    </w:p>
    <w:p w:rsidR="0088033D" w:rsidRDefault="0088033D">
      <w:pPr>
        <w:spacing w:line="600" w:lineRule="exact"/>
        <w:jc w:val="center"/>
        <w:outlineLvl w:val="0"/>
        <w:rPr>
          <w:rFonts w:ascii="方正小标宋_GBK" w:eastAsia="方正小标宋_GBK"/>
          <w:sz w:val="36"/>
          <w:szCs w:val="36"/>
        </w:rPr>
      </w:pPr>
    </w:p>
    <w:p w:rsidR="0088033D" w:rsidRPr="00FE2370" w:rsidRDefault="0088033D" w:rsidP="00951795">
      <w:pPr>
        <w:spacing w:line="600" w:lineRule="exact"/>
        <w:jc w:val="center"/>
        <w:outlineLvl w:val="0"/>
        <w:rPr>
          <w:rFonts w:ascii="方正小标宋简体" w:eastAsia="方正小标宋简体"/>
          <w:sz w:val="44"/>
          <w:szCs w:val="44"/>
        </w:rPr>
      </w:pPr>
      <w:bookmarkStart w:id="0" w:name="_GoBack"/>
      <w:bookmarkEnd w:id="0"/>
      <w:r w:rsidRPr="00FE2370">
        <w:rPr>
          <w:rFonts w:ascii="方正小标宋简体" w:eastAsia="方正小标宋简体" w:cs="方正小标宋简体" w:hint="eastAsia"/>
          <w:sz w:val="44"/>
          <w:szCs w:val="44"/>
        </w:rPr>
        <w:t>投诉处理决定书</w:t>
      </w:r>
    </w:p>
    <w:p w:rsidR="0088033D" w:rsidRDefault="0088033D" w:rsidP="00951795">
      <w:pPr>
        <w:spacing w:line="600" w:lineRule="exact"/>
        <w:rPr>
          <w:rFonts w:eastAsia="仿宋_GB2312"/>
          <w:sz w:val="32"/>
          <w:szCs w:val="32"/>
        </w:rPr>
      </w:pPr>
    </w:p>
    <w:p w:rsidR="0088033D" w:rsidRPr="00FE2370" w:rsidRDefault="0088033D" w:rsidP="00654CE3">
      <w:pPr>
        <w:spacing w:line="520" w:lineRule="exact"/>
        <w:ind w:firstLineChars="200" w:firstLine="31680"/>
        <w:outlineLvl w:val="1"/>
        <w:rPr>
          <w:rFonts w:ascii="仿宋_GB2312" w:eastAsia="仿宋_GB2312" w:hAnsi="仿宋"/>
          <w:sz w:val="32"/>
          <w:szCs w:val="32"/>
        </w:rPr>
      </w:pPr>
      <w:r w:rsidRPr="00FE2370">
        <w:rPr>
          <w:rFonts w:ascii="仿宋_GB2312" w:eastAsia="仿宋_GB2312" w:hAnsi="仿宋" w:cs="仿宋_GB2312" w:hint="eastAsia"/>
          <w:b/>
          <w:bCs/>
          <w:sz w:val="32"/>
          <w:szCs w:val="32"/>
        </w:rPr>
        <w:t>投诉人：</w:t>
      </w:r>
      <w:r w:rsidRPr="00FE2370">
        <w:rPr>
          <w:rFonts w:ascii="仿宋_GB2312" w:eastAsia="仿宋_GB2312" w:hAnsi="仿宋" w:cs="仿宋_GB2312" w:hint="eastAsia"/>
          <w:sz w:val="32"/>
          <w:szCs w:val="32"/>
        </w:rPr>
        <w:t>江西省澳飞扬标识有限公司</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法定代表人：</w:t>
      </w:r>
      <w:r w:rsidRPr="00FE2370">
        <w:rPr>
          <w:rFonts w:ascii="仿宋_GB2312" w:eastAsia="仿宋_GB2312" w:hAnsi="仿宋" w:cs="仿宋_GB2312" w:hint="eastAsia"/>
          <w:spacing w:val="-21"/>
          <w:sz w:val="32"/>
          <w:szCs w:val="32"/>
        </w:rPr>
        <w:t>周璇</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代理人：张明</w:t>
      </w:r>
    </w:p>
    <w:p w:rsidR="0088033D" w:rsidRPr="00FE2370" w:rsidRDefault="0088033D" w:rsidP="00654CE3">
      <w:pPr>
        <w:spacing w:line="520" w:lineRule="exact"/>
        <w:ind w:firstLineChars="200" w:firstLine="31680"/>
        <w:rPr>
          <w:rFonts w:ascii="仿宋_GB2312" w:eastAsia="仿宋_GB2312" w:hAnsi="仿宋" w:cs="仿宋_GB2312"/>
          <w:sz w:val="32"/>
          <w:szCs w:val="32"/>
        </w:rPr>
      </w:pPr>
      <w:r w:rsidRPr="00FE2370">
        <w:rPr>
          <w:rFonts w:ascii="仿宋_GB2312" w:eastAsia="仿宋_GB2312" w:hAnsi="仿宋" w:cs="仿宋_GB2312" w:hint="eastAsia"/>
          <w:sz w:val="32"/>
          <w:szCs w:val="32"/>
        </w:rPr>
        <w:t>联系方式：</w:t>
      </w:r>
      <w:r w:rsidRPr="00FE2370">
        <w:rPr>
          <w:rFonts w:ascii="仿宋_GB2312" w:eastAsia="仿宋_GB2312" w:hAnsi="仿宋" w:cs="仿宋_GB2312"/>
          <w:sz w:val="32"/>
          <w:szCs w:val="32"/>
        </w:rPr>
        <w:t>13907924050</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地</w:t>
      </w:r>
      <w:r w:rsidRPr="00FE2370">
        <w:rPr>
          <w:rFonts w:ascii="仿宋_GB2312" w:eastAsia="仿宋_GB2312" w:hAnsi="仿宋" w:cs="仿宋_GB2312"/>
          <w:sz w:val="32"/>
          <w:szCs w:val="32"/>
        </w:rPr>
        <w:t xml:space="preserve">  </w:t>
      </w:r>
      <w:r w:rsidRPr="00FE2370">
        <w:rPr>
          <w:rFonts w:ascii="仿宋_GB2312" w:eastAsia="仿宋_GB2312" w:hAnsi="仿宋" w:cs="仿宋_GB2312" w:hint="eastAsia"/>
          <w:sz w:val="32"/>
          <w:szCs w:val="32"/>
        </w:rPr>
        <w:t>址：九江市濂溪区前进工业园</w:t>
      </w:r>
    </w:p>
    <w:p w:rsidR="0088033D" w:rsidRPr="00FE2370" w:rsidRDefault="0088033D" w:rsidP="00654CE3">
      <w:pPr>
        <w:spacing w:line="520" w:lineRule="exact"/>
        <w:ind w:firstLineChars="200" w:firstLine="31680"/>
        <w:outlineLvl w:val="1"/>
        <w:rPr>
          <w:rFonts w:ascii="仿宋_GB2312" w:eastAsia="仿宋_GB2312" w:hAnsi="仿宋"/>
          <w:spacing w:val="-11"/>
          <w:sz w:val="32"/>
          <w:szCs w:val="32"/>
        </w:rPr>
      </w:pPr>
      <w:r w:rsidRPr="00FE2370">
        <w:rPr>
          <w:rFonts w:ascii="仿宋_GB2312" w:eastAsia="仿宋_GB2312" w:hAnsi="仿宋" w:cs="仿宋_GB2312" w:hint="eastAsia"/>
          <w:b/>
          <w:bCs/>
          <w:sz w:val="32"/>
          <w:szCs w:val="32"/>
        </w:rPr>
        <w:t>被投诉人：</w:t>
      </w:r>
      <w:r w:rsidRPr="00FE2370">
        <w:rPr>
          <w:rFonts w:ascii="仿宋_GB2312" w:eastAsia="仿宋_GB2312" w:hAnsi="仿宋" w:cs="仿宋_GB2312" w:hint="eastAsia"/>
          <w:spacing w:val="-11"/>
          <w:sz w:val="32"/>
          <w:szCs w:val="32"/>
        </w:rPr>
        <w:t>赣州康成招标代理有限公司</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法定代表人：</w:t>
      </w:r>
      <w:r w:rsidRPr="00FE2370">
        <w:rPr>
          <w:rFonts w:ascii="仿宋_GB2312" w:eastAsia="仿宋_GB2312" w:hAnsi="仿宋" w:cs="仿宋_GB2312" w:hint="eastAsia"/>
          <w:spacing w:val="-11"/>
          <w:sz w:val="32"/>
          <w:szCs w:val="32"/>
        </w:rPr>
        <w:t>林洪申</w:t>
      </w:r>
    </w:p>
    <w:p w:rsidR="0088033D" w:rsidRPr="00FE2370" w:rsidRDefault="0088033D" w:rsidP="00654CE3">
      <w:pPr>
        <w:spacing w:line="520" w:lineRule="exact"/>
        <w:ind w:firstLineChars="200" w:firstLine="31680"/>
        <w:rPr>
          <w:rFonts w:ascii="仿宋_GB2312" w:eastAsia="仿宋_GB2312" w:hAnsi="仿宋"/>
          <w:spacing w:val="-4"/>
          <w:sz w:val="32"/>
          <w:szCs w:val="32"/>
        </w:rPr>
      </w:pPr>
      <w:r w:rsidRPr="00FE2370">
        <w:rPr>
          <w:rFonts w:ascii="仿宋_GB2312" w:eastAsia="仿宋_GB2312" w:hAnsi="仿宋" w:cs="仿宋_GB2312" w:hint="eastAsia"/>
          <w:sz w:val="32"/>
          <w:szCs w:val="32"/>
        </w:rPr>
        <w:t>联系人：</w:t>
      </w:r>
      <w:r w:rsidRPr="00FE2370">
        <w:rPr>
          <w:rFonts w:ascii="仿宋_GB2312" w:eastAsia="仿宋_GB2312" w:hAnsi="仿宋" w:cs="仿宋_GB2312" w:hint="eastAsia"/>
          <w:spacing w:val="-11"/>
          <w:sz w:val="32"/>
          <w:szCs w:val="32"/>
        </w:rPr>
        <w:t>林工</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联系方式：</w:t>
      </w:r>
      <w:r w:rsidRPr="00FE2370">
        <w:rPr>
          <w:rFonts w:ascii="仿宋_GB2312" w:eastAsia="仿宋_GB2312" w:hAnsi="仿宋" w:cs="仿宋_GB2312"/>
          <w:spacing w:val="-4"/>
          <w:sz w:val="32"/>
          <w:szCs w:val="32"/>
        </w:rPr>
        <w:t>0797-8579118</w:t>
      </w:r>
    </w:p>
    <w:p w:rsidR="0088033D" w:rsidRPr="00FE2370" w:rsidRDefault="0088033D" w:rsidP="00654CE3">
      <w:pPr>
        <w:spacing w:line="520" w:lineRule="exact"/>
        <w:ind w:firstLineChars="200" w:firstLine="31680"/>
        <w:rPr>
          <w:rFonts w:ascii="仿宋_GB2312" w:eastAsia="仿宋_GB2312" w:hAnsi="仿宋" w:cs="仿宋_GB2312"/>
          <w:spacing w:val="-6"/>
          <w:sz w:val="32"/>
          <w:szCs w:val="32"/>
        </w:rPr>
      </w:pPr>
      <w:r w:rsidRPr="00FE2370">
        <w:rPr>
          <w:rFonts w:ascii="仿宋_GB2312" w:eastAsia="仿宋_GB2312" w:hAnsi="仿宋" w:cs="仿宋_GB2312" w:hint="eastAsia"/>
          <w:spacing w:val="-6"/>
          <w:sz w:val="32"/>
          <w:szCs w:val="32"/>
        </w:rPr>
        <w:t>地</w:t>
      </w:r>
      <w:r w:rsidRPr="00FE2370">
        <w:rPr>
          <w:rFonts w:ascii="仿宋_GB2312" w:eastAsia="仿宋_GB2312" w:hAnsi="仿宋" w:cs="仿宋_GB2312"/>
          <w:spacing w:val="-6"/>
          <w:sz w:val="32"/>
          <w:szCs w:val="32"/>
        </w:rPr>
        <w:t xml:space="preserve">  </w:t>
      </w:r>
      <w:r w:rsidRPr="00FE2370">
        <w:rPr>
          <w:rFonts w:ascii="仿宋_GB2312" w:eastAsia="仿宋_GB2312" w:hAnsi="仿宋" w:cs="仿宋_GB2312" w:hint="eastAsia"/>
          <w:spacing w:val="-6"/>
          <w:sz w:val="32"/>
          <w:szCs w:val="32"/>
        </w:rPr>
        <w:t>址：赣州市</w:t>
      </w:r>
      <w:r w:rsidRPr="00FE2370">
        <w:rPr>
          <w:rFonts w:ascii="仿宋_GB2312" w:eastAsia="仿宋_GB2312" w:hAnsi="仿宋" w:cs="仿宋_GB2312"/>
          <w:spacing w:val="-6"/>
          <w:sz w:val="32"/>
          <w:szCs w:val="32"/>
        </w:rPr>
        <w:t xml:space="preserve"> </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投诉人因不满意被投诉人</w:t>
      </w:r>
      <w:r w:rsidRPr="00FE2370">
        <w:rPr>
          <w:rFonts w:ascii="仿宋_GB2312" w:eastAsia="仿宋_GB2312" w:hAnsi="仿宋" w:cs="仿宋_GB2312" w:hint="eastAsia"/>
          <w:spacing w:val="-11"/>
          <w:sz w:val="32"/>
          <w:szCs w:val="32"/>
        </w:rPr>
        <w:t>赣州康成招标代理有限公司</w:t>
      </w:r>
      <w:r w:rsidRPr="00FE2370">
        <w:rPr>
          <w:rFonts w:ascii="仿宋_GB2312" w:eastAsia="仿宋_GB2312" w:hAnsi="仿宋" w:cs="仿宋_GB2312" w:hint="eastAsia"/>
          <w:sz w:val="32"/>
          <w:szCs w:val="32"/>
        </w:rPr>
        <w:t>于</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8</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27</w:t>
      </w:r>
      <w:r w:rsidRPr="00FE2370">
        <w:rPr>
          <w:rFonts w:ascii="仿宋_GB2312" w:eastAsia="仿宋_GB2312" w:hAnsi="仿宋" w:cs="仿宋_GB2312" w:hint="eastAsia"/>
          <w:sz w:val="32"/>
          <w:szCs w:val="32"/>
        </w:rPr>
        <w:t>日作出的质疑答复，于</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9</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4</w:t>
      </w:r>
      <w:r w:rsidRPr="00FE2370">
        <w:rPr>
          <w:rFonts w:ascii="仿宋_GB2312" w:eastAsia="仿宋_GB2312" w:hAnsi="仿宋" w:cs="仿宋_GB2312" w:hint="eastAsia"/>
          <w:sz w:val="32"/>
          <w:szCs w:val="32"/>
        </w:rPr>
        <w:t>日向我局提出投诉。我局依法于</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9</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10</w:t>
      </w:r>
      <w:r w:rsidRPr="00FE2370">
        <w:rPr>
          <w:rFonts w:ascii="仿宋_GB2312" w:eastAsia="仿宋_GB2312" w:hAnsi="仿宋" w:cs="仿宋_GB2312" w:hint="eastAsia"/>
          <w:sz w:val="32"/>
          <w:szCs w:val="32"/>
        </w:rPr>
        <w:t>日予以受理。现已审理终结。</w:t>
      </w:r>
    </w:p>
    <w:p w:rsidR="0088033D" w:rsidRPr="00A6717B" w:rsidRDefault="0088033D" w:rsidP="00654CE3">
      <w:pPr>
        <w:spacing w:line="520" w:lineRule="exact"/>
        <w:ind w:firstLineChars="200" w:firstLine="31680"/>
        <w:rPr>
          <w:rFonts w:ascii="黑体" w:eastAsia="黑体" w:hAnsi="黑体"/>
          <w:sz w:val="32"/>
          <w:szCs w:val="32"/>
        </w:rPr>
      </w:pPr>
      <w:r w:rsidRPr="00A6717B">
        <w:rPr>
          <w:rFonts w:ascii="黑体" w:eastAsia="黑体" w:hAnsi="黑体" w:cs="黑体" w:hint="eastAsia"/>
          <w:sz w:val="32"/>
          <w:szCs w:val="32"/>
        </w:rPr>
        <w:t>一、项目基本情况</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采购项目名称：江西省赣州市上犹县妇幼保健院标识标牌采购及安装服务项目</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采购项目编号：</w:t>
      </w:r>
      <w:r w:rsidRPr="00FE2370">
        <w:rPr>
          <w:rFonts w:ascii="仿宋_GB2312" w:eastAsia="仿宋_GB2312" w:hAnsi="仿宋" w:cs="仿宋_GB2312"/>
          <w:sz w:val="32"/>
          <w:szCs w:val="32"/>
        </w:rPr>
        <w:t xml:space="preserve">GZKC2024-SY-G002  </w:t>
      </w:r>
      <w:r w:rsidRPr="00FE2370">
        <w:rPr>
          <w:rFonts w:ascii="仿宋_GB2312" w:eastAsia="仿宋_GB2312" w:hAnsi="仿宋" w:cs="仿宋_GB2312" w:hint="eastAsia"/>
          <w:sz w:val="32"/>
          <w:szCs w:val="32"/>
        </w:rPr>
        <w:t>包号：无</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采购人名称：</w:t>
      </w:r>
      <w:r w:rsidRPr="00FE2370">
        <w:rPr>
          <w:rFonts w:ascii="仿宋_GB2312" w:eastAsia="仿宋_GB2312" w:hAnsi="仿宋" w:cs="仿宋_GB2312" w:hint="eastAsia"/>
          <w:spacing w:val="-11"/>
          <w:sz w:val="32"/>
          <w:szCs w:val="32"/>
        </w:rPr>
        <w:t>赣州市上犹县妇幼保健院</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代理机构名称：赣州康成招标代理有限公司</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采购文件公告：是</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公告期限：</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6</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22</w:t>
      </w:r>
      <w:r w:rsidRPr="00FE2370">
        <w:rPr>
          <w:rFonts w:ascii="仿宋_GB2312" w:eastAsia="仿宋_GB2312" w:hAnsi="仿宋" w:cs="仿宋_GB2312" w:hint="eastAsia"/>
          <w:sz w:val="32"/>
          <w:szCs w:val="32"/>
        </w:rPr>
        <w:t>日</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采购结果公告：是</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公告期限：</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8</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16</w:t>
      </w:r>
      <w:r w:rsidRPr="00FE2370">
        <w:rPr>
          <w:rFonts w:ascii="仿宋_GB2312" w:eastAsia="仿宋_GB2312" w:hAnsi="仿宋" w:cs="仿宋_GB2312" w:hint="eastAsia"/>
          <w:sz w:val="32"/>
          <w:szCs w:val="32"/>
        </w:rPr>
        <w:t>日</w:t>
      </w:r>
    </w:p>
    <w:p w:rsidR="0088033D" w:rsidRPr="00A6717B" w:rsidRDefault="0088033D" w:rsidP="00654CE3">
      <w:pPr>
        <w:spacing w:line="520" w:lineRule="exact"/>
        <w:ind w:firstLineChars="200" w:firstLine="31680"/>
        <w:rPr>
          <w:rFonts w:ascii="黑体" w:eastAsia="黑体" w:hAnsi="黑体"/>
          <w:sz w:val="32"/>
          <w:szCs w:val="32"/>
        </w:rPr>
      </w:pPr>
      <w:r w:rsidRPr="00A6717B">
        <w:rPr>
          <w:rFonts w:ascii="黑体" w:eastAsia="黑体" w:hAnsi="黑体" w:cs="黑体" w:hint="eastAsia"/>
          <w:sz w:val="32"/>
          <w:szCs w:val="32"/>
        </w:rPr>
        <w:t>二、投诉事项及被投诉人答复</w:t>
      </w:r>
    </w:p>
    <w:p w:rsidR="0088033D" w:rsidRPr="00FE2370" w:rsidRDefault="0088033D" w:rsidP="00654CE3">
      <w:pPr>
        <w:spacing w:line="520" w:lineRule="exact"/>
        <w:ind w:firstLineChars="200" w:firstLine="31680"/>
        <w:outlineLvl w:val="0"/>
        <w:rPr>
          <w:rFonts w:ascii="仿宋_GB2312" w:eastAsia="仿宋_GB2312" w:hAnsi="仿宋" w:cs="仿宋_GB2312"/>
          <w:b/>
          <w:bCs/>
          <w:sz w:val="32"/>
          <w:szCs w:val="32"/>
        </w:rPr>
      </w:pPr>
      <w:r w:rsidRPr="00FE2370">
        <w:rPr>
          <w:rFonts w:ascii="仿宋_GB2312" w:eastAsia="仿宋_GB2312" w:hAnsi="仿宋" w:cs="仿宋_GB2312" w:hint="eastAsia"/>
          <w:b/>
          <w:bCs/>
          <w:sz w:val="32"/>
          <w:szCs w:val="32"/>
        </w:rPr>
        <w:t>投诉事项</w:t>
      </w:r>
      <w:r w:rsidRPr="00FE2370">
        <w:rPr>
          <w:rFonts w:ascii="仿宋_GB2312" w:eastAsia="仿宋_GB2312" w:hAnsi="仿宋" w:cs="仿宋_GB2312"/>
          <w:b/>
          <w:bCs/>
          <w:sz w:val="32"/>
          <w:szCs w:val="32"/>
        </w:rPr>
        <w:t>:</w:t>
      </w:r>
    </w:p>
    <w:p w:rsidR="0088033D" w:rsidRPr="00FE2370" w:rsidRDefault="0088033D" w:rsidP="00654CE3">
      <w:pPr>
        <w:spacing w:line="520" w:lineRule="exact"/>
        <w:ind w:firstLineChars="200" w:firstLine="31680"/>
        <w:outlineLvl w:val="0"/>
        <w:rPr>
          <w:rFonts w:ascii="仿宋_GB2312" w:eastAsia="仿宋_GB2312" w:hAnsi="仿宋"/>
          <w:sz w:val="32"/>
          <w:szCs w:val="32"/>
        </w:rPr>
      </w:pPr>
      <w:r w:rsidRPr="00FE2370">
        <w:rPr>
          <w:rFonts w:ascii="仿宋_GB2312" w:eastAsia="仿宋_GB2312" w:hAnsi="仿宋" w:cs="仿宋_GB2312" w:hint="eastAsia"/>
          <w:sz w:val="32"/>
          <w:szCs w:val="32"/>
        </w:rPr>
        <w:t>赣州康成招标代理有限公司认定江西华宸工程装备有限公司提供虚假人员数据的《中小企业申明函》有效，损害我司公平竞争的权益。</w:t>
      </w:r>
    </w:p>
    <w:p w:rsidR="0088033D" w:rsidRPr="00FE2370" w:rsidRDefault="0088033D" w:rsidP="00654CE3">
      <w:pPr>
        <w:spacing w:line="520" w:lineRule="exact"/>
        <w:ind w:firstLineChars="200" w:firstLine="31680"/>
        <w:outlineLvl w:val="0"/>
        <w:rPr>
          <w:rFonts w:ascii="仿宋_GB2312" w:eastAsia="仿宋_GB2312" w:hAnsi="仿宋"/>
          <w:b/>
          <w:bCs/>
          <w:sz w:val="32"/>
          <w:szCs w:val="32"/>
        </w:rPr>
      </w:pPr>
      <w:r w:rsidRPr="00FE2370">
        <w:rPr>
          <w:rFonts w:ascii="仿宋_GB2312" w:eastAsia="仿宋_GB2312" w:hAnsi="仿宋" w:cs="仿宋_GB2312" w:hint="eastAsia"/>
          <w:b/>
          <w:bCs/>
          <w:sz w:val="32"/>
          <w:szCs w:val="32"/>
        </w:rPr>
        <w:t>与投诉事项相关的投诉请求：</w:t>
      </w:r>
    </w:p>
    <w:p w:rsidR="0088033D" w:rsidRPr="00FE2370" w:rsidRDefault="0088033D" w:rsidP="00654CE3">
      <w:pPr>
        <w:spacing w:line="520" w:lineRule="exact"/>
        <w:ind w:firstLineChars="200" w:firstLine="31680"/>
        <w:outlineLvl w:val="0"/>
        <w:rPr>
          <w:rFonts w:ascii="仿宋_GB2312" w:eastAsia="仿宋_GB2312" w:hAnsi="仿宋"/>
          <w:sz w:val="32"/>
          <w:szCs w:val="32"/>
        </w:rPr>
      </w:pPr>
      <w:r w:rsidRPr="00FE2370">
        <w:rPr>
          <w:rFonts w:ascii="仿宋_GB2312" w:eastAsia="仿宋_GB2312" w:hAnsi="仿宋" w:cs="仿宋_GB2312" w:hint="eastAsia"/>
          <w:sz w:val="32"/>
          <w:szCs w:val="32"/>
        </w:rPr>
        <w:t>撤回中标人资格。</w:t>
      </w:r>
    </w:p>
    <w:p w:rsidR="0088033D" w:rsidRPr="00FE2370" w:rsidRDefault="0088033D" w:rsidP="00654CE3">
      <w:pPr>
        <w:spacing w:line="520" w:lineRule="exact"/>
        <w:ind w:firstLineChars="200" w:firstLine="31680"/>
        <w:outlineLvl w:val="0"/>
        <w:rPr>
          <w:rFonts w:ascii="仿宋_GB2312" w:eastAsia="仿宋_GB2312" w:hAnsi="仿宋"/>
          <w:b/>
          <w:bCs/>
          <w:sz w:val="32"/>
          <w:szCs w:val="32"/>
        </w:rPr>
      </w:pPr>
      <w:r w:rsidRPr="00FE2370">
        <w:rPr>
          <w:rFonts w:ascii="仿宋_GB2312" w:eastAsia="仿宋_GB2312" w:hAnsi="仿宋" w:cs="仿宋_GB2312" w:hint="eastAsia"/>
          <w:b/>
          <w:bCs/>
          <w:sz w:val="32"/>
          <w:szCs w:val="32"/>
        </w:rPr>
        <w:t>被投诉人答复：</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sz w:val="32"/>
          <w:szCs w:val="32"/>
        </w:rPr>
        <w:t>1.</w:t>
      </w:r>
      <w:r w:rsidRPr="00FE2370">
        <w:rPr>
          <w:rFonts w:ascii="仿宋_GB2312" w:eastAsia="仿宋_GB2312" w:hAnsi="仿宋" w:cs="仿宋_GB2312" w:hint="eastAsia"/>
          <w:sz w:val="32"/>
          <w:szCs w:val="32"/>
        </w:rPr>
        <w:t>江西省澳飞扬标识有限公司于</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8</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20</w:t>
      </w:r>
      <w:r w:rsidRPr="00FE2370">
        <w:rPr>
          <w:rFonts w:ascii="仿宋_GB2312" w:eastAsia="仿宋_GB2312" w:hAnsi="仿宋" w:cs="仿宋_GB2312" w:hint="eastAsia"/>
          <w:sz w:val="32"/>
          <w:szCs w:val="32"/>
        </w:rPr>
        <w:t>日向我公司提出质疑，我公司于</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8</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27</w:t>
      </w:r>
      <w:r w:rsidRPr="00FE2370">
        <w:rPr>
          <w:rFonts w:ascii="仿宋_GB2312" w:eastAsia="仿宋_GB2312" w:hAnsi="仿宋" w:cs="仿宋_GB2312" w:hint="eastAsia"/>
          <w:sz w:val="32"/>
          <w:szCs w:val="32"/>
        </w:rPr>
        <w:t>日向质疑人作出答复，符合法规期限。</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sz w:val="32"/>
          <w:szCs w:val="32"/>
        </w:rPr>
        <w:t>2.</w:t>
      </w:r>
      <w:r w:rsidRPr="00FE2370">
        <w:rPr>
          <w:rFonts w:ascii="仿宋_GB2312" w:eastAsia="仿宋_GB2312" w:hAnsi="仿宋" w:cs="仿宋_GB2312" w:hint="eastAsia"/>
          <w:sz w:val="32"/>
          <w:szCs w:val="32"/>
        </w:rPr>
        <w:t>投诉人提出的江西华宸工程装备有限公司提供虚假人员数据的《中小企业声明函》问题，江西华宸工程装备有限公司根据要求提供了书面说明和该公司</w:t>
      </w:r>
      <w:r w:rsidRPr="00FE2370">
        <w:rPr>
          <w:rFonts w:ascii="仿宋_GB2312" w:eastAsia="仿宋_GB2312" w:hAnsi="仿宋" w:cs="仿宋_GB2312"/>
          <w:sz w:val="32"/>
          <w:szCs w:val="32"/>
        </w:rPr>
        <w:t>2023</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11</w:t>
      </w:r>
      <w:r w:rsidRPr="00FE2370">
        <w:rPr>
          <w:rFonts w:ascii="仿宋_GB2312" w:eastAsia="仿宋_GB2312" w:hAnsi="仿宋" w:cs="仿宋_GB2312" w:hint="eastAsia"/>
          <w:sz w:val="32"/>
          <w:szCs w:val="32"/>
        </w:rPr>
        <w:t>月份人员工资流水数据，以佐证《中小企业声明函》从业人员数据的真实性。</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sz w:val="32"/>
          <w:szCs w:val="32"/>
        </w:rPr>
        <w:t>3.</w:t>
      </w:r>
      <w:r w:rsidRPr="00FE2370">
        <w:rPr>
          <w:rFonts w:ascii="仿宋_GB2312" w:eastAsia="仿宋_GB2312" w:hAnsi="仿宋" w:cs="仿宋_GB2312" w:hint="eastAsia"/>
          <w:sz w:val="32"/>
          <w:szCs w:val="32"/>
        </w:rPr>
        <w:t>关于江西华宸工程装备有限公司在</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3</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26</w:t>
      </w:r>
      <w:r w:rsidRPr="00FE2370">
        <w:rPr>
          <w:rFonts w:ascii="仿宋_GB2312" w:eastAsia="仿宋_GB2312" w:hAnsi="仿宋" w:cs="仿宋_GB2312" w:hint="eastAsia"/>
          <w:sz w:val="32"/>
          <w:szCs w:val="32"/>
        </w:rPr>
        <w:t>日与</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8</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16</w:t>
      </w:r>
      <w:r w:rsidRPr="00FE2370">
        <w:rPr>
          <w:rFonts w:ascii="仿宋_GB2312" w:eastAsia="仿宋_GB2312" w:hAnsi="仿宋" w:cs="仿宋_GB2312" w:hint="eastAsia"/>
          <w:sz w:val="32"/>
          <w:szCs w:val="32"/>
        </w:rPr>
        <w:t>日的结果公示中提供的从业人员数据不一致问题：根据《中小企业声明函》格式，从业人员、营业收入、资产总额填报上一年度数据，不同于年度营业收入等固定年度数据，因每个企业的人员流动性，每个企业无法保证上一年度每月从业人员数量都是一致的。因江西华宸工程装备有限公司在</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3</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26</w:t>
      </w:r>
      <w:r w:rsidRPr="00FE2370">
        <w:rPr>
          <w:rFonts w:ascii="仿宋_GB2312" w:eastAsia="仿宋_GB2312" w:hAnsi="仿宋" w:cs="仿宋_GB2312" w:hint="eastAsia"/>
          <w:sz w:val="32"/>
          <w:szCs w:val="32"/>
        </w:rPr>
        <w:t>日与</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8</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16</w:t>
      </w:r>
      <w:r w:rsidRPr="00FE2370">
        <w:rPr>
          <w:rFonts w:ascii="仿宋_GB2312" w:eastAsia="仿宋_GB2312" w:hAnsi="仿宋" w:cs="仿宋_GB2312" w:hint="eastAsia"/>
          <w:sz w:val="32"/>
          <w:szCs w:val="32"/>
        </w:rPr>
        <w:t>日的结果公示中提供的从业人员数据月份不同，故导致</w:t>
      </w:r>
      <w:r w:rsidRPr="00FE2370">
        <w:rPr>
          <w:rFonts w:ascii="仿宋_GB2312" w:eastAsia="仿宋_GB2312" w:hAnsi="仿宋" w:cs="仿宋_GB2312"/>
          <w:sz w:val="32"/>
          <w:szCs w:val="32"/>
        </w:rPr>
        <w:t>1</w:t>
      </w:r>
      <w:r w:rsidRPr="00FE2370">
        <w:rPr>
          <w:rFonts w:ascii="仿宋_GB2312" w:eastAsia="仿宋_GB2312" w:hAnsi="仿宋" w:cs="仿宋_GB2312" w:hint="eastAsia"/>
          <w:sz w:val="32"/>
          <w:szCs w:val="32"/>
        </w:rPr>
        <w:t>人差异。</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sz w:val="32"/>
          <w:szCs w:val="32"/>
        </w:rPr>
        <w:t>4.</w:t>
      </w:r>
      <w:r w:rsidRPr="00FE2370">
        <w:rPr>
          <w:rFonts w:ascii="仿宋_GB2312" w:eastAsia="仿宋_GB2312" w:hAnsi="仿宋" w:cs="仿宋_GB2312" w:hint="eastAsia"/>
          <w:sz w:val="32"/>
          <w:szCs w:val="32"/>
        </w:rPr>
        <w:t>关于江西华宸工程装备有限公司提供的人员数据不同于该企业公示年报人数问题：从投诉人江西省澳飞扬标识有限公司提供的《国家企业信用信息公示系统》截图中无法获悉江西华宸工程装备有限公司从业人员的官方数据，且根据《政府采购促进中小企业发展管理办法》</w:t>
      </w:r>
      <w:r w:rsidRPr="00FE2370">
        <w:rPr>
          <w:rFonts w:ascii="仿宋_GB2312" w:eastAsia="仿宋_GB2312" w:hAnsi="仿宋" w:cs="仿宋_GB2312"/>
          <w:sz w:val="32"/>
          <w:szCs w:val="32"/>
        </w:rPr>
        <w:t>(</w:t>
      </w:r>
      <w:r w:rsidRPr="00FE2370">
        <w:rPr>
          <w:rFonts w:ascii="仿宋_GB2312" w:eastAsia="仿宋_GB2312" w:hAnsi="仿宋" w:cs="仿宋_GB2312" w:hint="eastAsia"/>
          <w:sz w:val="32"/>
          <w:szCs w:val="32"/>
        </w:rPr>
        <w:t>财库</w:t>
      </w:r>
      <w:r w:rsidRPr="00FE2370">
        <w:rPr>
          <w:rFonts w:ascii="仿宋_GB2312" w:eastAsia="仿宋_GB2312" w:hAnsi="仿宋" w:cs="仿宋_GB2312"/>
          <w:sz w:val="32"/>
          <w:szCs w:val="32"/>
        </w:rPr>
        <w:t>[2020]46</w:t>
      </w:r>
      <w:r w:rsidRPr="00FE2370">
        <w:rPr>
          <w:rFonts w:ascii="仿宋_GB2312" w:eastAsia="仿宋_GB2312" w:hAnsi="仿宋" w:cs="仿宋_GB2312" w:hint="eastAsia"/>
          <w:sz w:val="32"/>
          <w:szCs w:val="32"/>
        </w:rPr>
        <w:t>号），第十一条</w:t>
      </w:r>
      <w:r w:rsidRPr="00FE2370">
        <w:rPr>
          <w:rFonts w:ascii="仿宋_GB2312" w:eastAsia="仿宋_GB2312" w:hAnsi="仿宋"/>
          <w:sz w:val="32"/>
          <w:szCs w:val="32"/>
        </w:rPr>
        <w:t> </w:t>
      </w:r>
      <w:r w:rsidRPr="00FE2370">
        <w:rPr>
          <w:rFonts w:ascii="仿宋_GB2312" w:eastAsia="仿宋_GB2312" w:hAnsi="仿宋" w:cs="仿宋_GB2312" w:hint="eastAsia"/>
          <w:sz w:val="32"/>
          <w:szCs w:val="32"/>
        </w:rPr>
        <w:t>任何单位和个人不得要求供应商提供《中小企业声明函》之外的中小企业身份证明文件。因此，无法证明江西华宸工程装备有限公司提供的人员数据不同于该企业公示年报人数。</w:t>
      </w:r>
    </w:p>
    <w:p w:rsidR="0088033D" w:rsidRPr="00FE2370" w:rsidRDefault="0088033D" w:rsidP="00654CE3">
      <w:pPr>
        <w:spacing w:line="520" w:lineRule="exact"/>
        <w:ind w:firstLineChars="200" w:firstLine="31680"/>
        <w:outlineLvl w:val="0"/>
        <w:rPr>
          <w:rFonts w:ascii="仿宋_GB2312" w:eastAsia="仿宋_GB2312" w:hAnsi="仿宋"/>
          <w:b/>
          <w:bCs/>
          <w:sz w:val="32"/>
          <w:szCs w:val="32"/>
        </w:rPr>
      </w:pPr>
      <w:r w:rsidRPr="00FE2370">
        <w:rPr>
          <w:rFonts w:ascii="仿宋_GB2312" w:eastAsia="仿宋_GB2312" w:hAnsi="仿宋" w:cs="仿宋_GB2312" w:hint="eastAsia"/>
          <w:b/>
          <w:bCs/>
          <w:sz w:val="32"/>
          <w:szCs w:val="32"/>
        </w:rPr>
        <w:t>采购人答复：</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sz w:val="32"/>
          <w:szCs w:val="32"/>
        </w:rPr>
        <w:t>1.</w:t>
      </w:r>
      <w:r w:rsidRPr="00FE2370">
        <w:rPr>
          <w:rFonts w:ascii="仿宋_GB2312" w:eastAsia="仿宋_GB2312" w:hAnsi="仿宋" w:cs="仿宋_GB2312" w:hint="eastAsia"/>
          <w:sz w:val="32"/>
          <w:szCs w:val="32"/>
        </w:rPr>
        <w:t>关于江西华宸工程装备有限公司提供虚假人员数据的《中小企业声明函》问题，江西华宸工程装备有限公司进一步提供了该公司</w:t>
      </w:r>
      <w:r w:rsidRPr="00FE2370">
        <w:rPr>
          <w:rFonts w:ascii="仿宋_GB2312" w:eastAsia="仿宋_GB2312" w:hAnsi="仿宋" w:cs="仿宋_GB2312"/>
          <w:sz w:val="32"/>
          <w:szCs w:val="32"/>
        </w:rPr>
        <w:t>2023</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11</w:t>
      </w:r>
      <w:r w:rsidRPr="00FE2370">
        <w:rPr>
          <w:rFonts w:ascii="仿宋_GB2312" w:eastAsia="仿宋_GB2312" w:hAnsi="仿宋" w:cs="仿宋_GB2312" w:hint="eastAsia"/>
          <w:sz w:val="32"/>
          <w:szCs w:val="32"/>
        </w:rPr>
        <w:t>月份人员工资流水，确为</w:t>
      </w:r>
      <w:r w:rsidRPr="00FE2370">
        <w:rPr>
          <w:rFonts w:ascii="仿宋_GB2312" w:eastAsia="仿宋_GB2312" w:hAnsi="仿宋" w:cs="仿宋_GB2312"/>
          <w:sz w:val="32"/>
          <w:szCs w:val="32"/>
        </w:rPr>
        <w:t>50</w:t>
      </w:r>
      <w:r w:rsidRPr="00FE2370">
        <w:rPr>
          <w:rFonts w:ascii="仿宋_GB2312" w:eastAsia="仿宋_GB2312" w:hAnsi="仿宋" w:cs="仿宋_GB2312" w:hint="eastAsia"/>
          <w:sz w:val="32"/>
          <w:szCs w:val="32"/>
        </w:rPr>
        <w:t>人。</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sz w:val="32"/>
          <w:szCs w:val="32"/>
        </w:rPr>
        <w:t>2.</w:t>
      </w:r>
      <w:r w:rsidRPr="00FE2370">
        <w:rPr>
          <w:rFonts w:ascii="仿宋_GB2312" w:eastAsia="仿宋_GB2312" w:hAnsi="仿宋" w:cs="仿宋_GB2312" w:hint="eastAsia"/>
          <w:sz w:val="32"/>
          <w:szCs w:val="32"/>
        </w:rPr>
        <w:t>关于江西华宸工程装备有限公司在</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3</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26</w:t>
      </w:r>
      <w:r w:rsidRPr="00FE2370">
        <w:rPr>
          <w:rFonts w:ascii="仿宋_GB2312" w:eastAsia="仿宋_GB2312" w:hAnsi="仿宋" w:cs="仿宋_GB2312" w:hint="eastAsia"/>
          <w:sz w:val="32"/>
          <w:szCs w:val="32"/>
        </w:rPr>
        <w:t>日与</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8</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16</w:t>
      </w:r>
      <w:r w:rsidRPr="00FE2370">
        <w:rPr>
          <w:rFonts w:ascii="仿宋_GB2312" w:eastAsia="仿宋_GB2312" w:hAnsi="仿宋" w:cs="仿宋_GB2312" w:hint="eastAsia"/>
          <w:sz w:val="32"/>
          <w:szCs w:val="32"/>
        </w:rPr>
        <w:t>日的结果公示中提供的从业人员数据不一致问题：不同于年度营业收入等固定年度数据，因每个企业的人员流动性，每个企业每月从业人员数量都是可能变动的。</w:t>
      </w:r>
    </w:p>
    <w:p w:rsidR="0088033D" w:rsidRPr="00FE2370" w:rsidRDefault="0088033D" w:rsidP="00654CE3">
      <w:pPr>
        <w:spacing w:line="520" w:lineRule="exact"/>
        <w:ind w:firstLineChars="200" w:firstLine="31680"/>
        <w:outlineLvl w:val="0"/>
        <w:rPr>
          <w:rFonts w:ascii="仿宋_GB2312" w:eastAsia="仿宋_GB2312" w:hAnsi="仿宋"/>
          <w:b/>
          <w:bCs/>
          <w:sz w:val="32"/>
          <w:szCs w:val="32"/>
        </w:rPr>
      </w:pPr>
      <w:r w:rsidRPr="00FE2370">
        <w:rPr>
          <w:rFonts w:ascii="仿宋_GB2312" w:eastAsia="仿宋_GB2312" w:hAnsi="仿宋" w:cs="仿宋_GB2312"/>
          <w:sz w:val="32"/>
          <w:szCs w:val="32"/>
        </w:rPr>
        <w:t>3.</w:t>
      </w:r>
      <w:r w:rsidRPr="00FE2370">
        <w:rPr>
          <w:rFonts w:ascii="仿宋_GB2312" w:eastAsia="仿宋_GB2312" w:hAnsi="仿宋" w:cs="仿宋_GB2312" w:hint="eastAsia"/>
          <w:sz w:val="32"/>
          <w:szCs w:val="32"/>
        </w:rPr>
        <w:t>关于江西华宸工程装备有限公司提供的人员数据不同于该企业公示年报人数问题：从《国家企业信用信息公示系统》截图中无法获悉江西华宸工程装备有限公司从业人员的官方数据。因此，无法证明江西华宸工程装备有限公司提供的人员数据不同于该企业公示年报人数。</w:t>
      </w:r>
    </w:p>
    <w:p w:rsidR="0088033D" w:rsidRPr="00FE2370" w:rsidRDefault="0088033D" w:rsidP="00654CE3">
      <w:pPr>
        <w:spacing w:line="520" w:lineRule="exact"/>
        <w:ind w:firstLineChars="200" w:firstLine="31680"/>
        <w:outlineLvl w:val="0"/>
        <w:rPr>
          <w:rFonts w:ascii="仿宋_GB2312" w:eastAsia="仿宋_GB2312" w:hAnsi="仿宋"/>
          <w:b/>
          <w:bCs/>
          <w:sz w:val="32"/>
          <w:szCs w:val="32"/>
        </w:rPr>
      </w:pPr>
      <w:r w:rsidRPr="00FE2370">
        <w:rPr>
          <w:rFonts w:ascii="仿宋_GB2312" w:eastAsia="仿宋_GB2312" w:hAnsi="仿宋" w:cs="仿宋_GB2312" w:hint="eastAsia"/>
          <w:b/>
          <w:bCs/>
          <w:sz w:val="32"/>
          <w:szCs w:val="32"/>
        </w:rPr>
        <w:t>中标供应商答复：</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因全国每个机关单位及企事业单位的人员流动性较强</w:t>
      </w:r>
      <w:r w:rsidRPr="00FE2370">
        <w:rPr>
          <w:rFonts w:ascii="仿宋_GB2312" w:eastAsia="仿宋_GB2312" w:hAnsi="仿宋" w:cs="仿宋_GB2312"/>
          <w:sz w:val="32"/>
          <w:szCs w:val="32"/>
        </w:rPr>
        <w:t>,</w:t>
      </w:r>
      <w:r w:rsidRPr="00FE2370">
        <w:rPr>
          <w:rFonts w:ascii="仿宋_GB2312" w:eastAsia="仿宋_GB2312" w:hAnsi="仿宋" w:cs="仿宋_GB2312" w:hint="eastAsia"/>
          <w:sz w:val="32"/>
          <w:szCs w:val="32"/>
        </w:rPr>
        <w:t>每个机关单位和企事业单位无法保证上一年度每月从业人员一致性。《按照</w:t>
      </w:r>
      <w:r w:rsidRPr="00FE2370">
        <w:rPr>
          <w:rFonts w:ascii="仿宋_GB2312" w:eastAsia="仿宋_GB2312" w:hAnsi="仿宋" w:cs="仿宋_GB2312"/>
          <w:sz w:val="32"/>
          <w:szCs w:val="32"/>
        </w:rPr>
        <w:t>(</w:t>
      </w:r>
      <w:r w:rsidRPr="00FE2370">
        <w:rPr>
          <w:rFonts w:ascii="仿宋_GB2312" w:eastAsia="仿宋_GB2312" w:hAnsi="仿宋" w:cs="仿宋_GB2312" w:hint="eastAsia"/>
          <w:sz w:val="32"/>
          <w:szCs w:val="32"/>
        </w:rPr>
        <w:t>评标委员会和评标方法暂行规定</w:t>
      </w:r>
      <w:r w:rsidRPr="00FE2370">
        <w:rPr>
          <w:rFonts w:ascii="仿宋_GB2312" w:eastAsia="仿宋_GB2312" w:hAnsi="仿宋" w:cs="仿宋_GB2312"/>
          <w:sz w:val="32"/>
          <w:szCs w:val="32"/>
        </w:rPr>
        <w:t>)</w:t>
      </w:r>
      <w:r w:rsidRPr="00FE2370">
        <w:rPr>
          <w:rFonts w:ascii="仿宋_GB2312" w:eastAsia="仿宋_GB2312" w:hAnsi="仿宋" w:cs="仿宋_GB2312" w:hint="eastAsia"/>
          <w:sz w:val="32"/>
          <w:szCs w:val="32"/>
        </w:rPr>
        <w:t>第二十六条细微偏差的招投标文件在实质上响应招标文件要求</w:t>
      </w:r>
      <w:r w:rsidRPr="00FE2370">
        <w:rPr>
          <w:rFonts w:ascii="仿宋_GB2312" w:eastAsia="仿宋_GB2312" w:hAnsi="仿宋" w:cs="仿宋_GB2312"/>
          <w:sz w:val="32"/>
          <w:szCs w:val="32"/>
        </w:rPr>
        <w:t>,</w:t>
      </w:r>
      <w:r w:rsidRPr="00FE2370">
        <w:rPr>
          <w:rFonts w:ascii="仿宋_GB2312" w:eastAsia="仿宋_GB2312" w:hAnsi="仿宋" w:cs="仿宋_GB2312" w:hint="eastAsia"/>
          <w:sz w:val="32"/>
          <w:szCs w:val="32"/>
        </w:rPr>
        <w:t>但在个别地方存在漏项或者提供了不完整的技术信息和数据等情况</w:t>
      </w:r>
      <w:r w:rsidRPr="00FE2370">
        <w:rPr>
          <w:rFonts w:ascii="仿宋_GB2312" w:eastAsia="仿宋_GB2312" w:hAnsi="仿宋" w:cs="仿宋_GB2312"/>
          <w:sz w:val="32"/>
          <w:szCs w:val="32"/>
        </w:rPr>
        <w:t>,</w:t>
      </w:r>
      <w:r w:rsidRPr="00FE2370">
        <w:rPr>
          <w:rFonts w:ascii="仿宋_GB2312" w:eastAsia="仿宋_GB2312" w:hAnsi="仿宋" w:cs="仿宋_GB2312" w:hint="eastAsia"/>
          <w:sz w:val="32"/>
          <w:szCs w:val="32"/>
        </w:rPr>
        <w:t>并且补正这些遗漏或者不完整不会对其它投标人造成不公平的结果。</w:t>
      </w:r>
    </w:p>
    <w:p w:rsidR="0088033D" w:rsidRPr="00A6717B" w:rsidRDefault="0088033D" w:rsidP="00654CE3">
      <w:pPr>
        <w:spacing w:line="520" w:lineRule="exact"/>
        <w:ind w:firstLineChars="200" w:firstLine="31680"/>
        <w:rPr>
          <w:rFonts w:ascii="黑体" w:eastAsia="黑体" w:hAnsi="黑体"/>
          <w:sz w:val="32"/>
          <w:szCs w:val="32"/>
        </w:rPr>
      </w:pPr>
      <w:r w:rsidRPr="00A6717B">
        <w:rPr>
          <w:rFonts w:ascii="黑体" w:eastAsia="黑体" w:hAnsi="黑体" w:cs="黑体" w:hint="eastAsia"/>
          <w:sz w:val="32"/>
          <w:szCs w:val="32"/>
        </w:rPr>
        <w:t>三、复议情况及专家论证意见</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专家组结合投诉商江西省澳飞扬标识有限公司投诉函内容及江西华宸工程装备有限公司对投诉事项的回复，查阅江西华宸工程装备有限公司的相关《中小企业声明函》，论证专家组秉承公平公正的第三方立场，以事实为准绳，以政府采购法律法规和政策为依据，专家组一致认为从现有的纸质材料分析，投诉事项不成立。建议财政部门发函向江西华宸工程装备有限公司的营业执照注册所在地的工信部门确认，其是否属于小型企业。然后再做出行政裁决决定。主要理由如下：</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一方面，江西华宸工程装备有限公司并无主观提供虚假材料谋求中标（成交）的目的，两份《中小企业声明函》的从业人数仅相差一人，证明其无主观恶意的动机。</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另一方面，投标人在客观上没有变造、伪造《中小企业声明函》的行为事实，专家组认为其属于投标人的笔误或对政府采购支持中小企业政策的理解上有偏差所致。</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此外，若财政部门收到江西华宸工程装备有限公司注册地工信部门的回函确认其属于小型企业，即证明江西华宸工程装备有限公司的《中小企业声明函》从业人数不一致的情形，并没有实质性改变其属于小型企业的客观事实。</w:t>
      </w:r>
    </w:p>
    <w:p w:rsidR="0088033D" w:rsidRPr="00A6717B" w:rsidRDefault="0088033D" w:rsidP="00654CE3">
      <w:pPr>
        <w:spacing w:line="520" w:lineRule="exact"/>
        <w:ind w:firstLineChars="200" w:firstLine="31680"/>
        <w:rPr>
          <w:rFonts w:ascii="黑体" w:eastAsia="黑体" w:hAnsi="黑体"/>
          <w:sz w:val="32"/>
          <w:szCs w:val="32"/>
        </w:rPr>
      </w:pPr>
      <w:r w:rsidRPr="00A6717B">
        <w:rPr>
          <w:rFonts w:ascii="黑体" w:eastAsia="黑体" w:hAnsi="黑体" w:cs="黑体" w:hint="eastAsia"/>
          <w:sz w:val="32"/>
          <w:szCs w:val="32"/>
        </w:rPr>
        <w:t>四、调查情况</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9</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23</w:t>
      </w:r>
      <w:r w:rsidRPr="00FE2370">
        <w:rPr>
          <w:rFonts w:ascii="仿宋_GB2312" w:eastAsia="仿宋_GB2312" w:hAnsi="仿宋" w:cs="仿宋_GB2312" w:hint="eastAsia"/>
          <w:sz w:val="32"/>
          <w:szCs w:val="32"/>
        </w:rPr>
        <w:t>日，我局向南昌小蓝经济技术开发区管理委员会发函取证，核实江西华宸工程装备有限公司小型企业身份；</w:t>
      </w: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10</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10</w:t>
      </w:r>
      <w:r w:rsidRPr="00FE2370">
        <w:rPr>
          <w:rFonts w:ascii="仿宋_GB2312" w:eastAsia="仿宋_GB2312" w:hAnsi="仿宋" w:cs="仿宋_GB2312" w:hint="eastAsia"/>
          <w:sz w:val="32"/>
          <w:szCs w:val="32"/>
        </w:rPr>
        <w:t>日，南昌小蓝经济技术开发区管理委员会转由南昌小蓝经济技术开发区企业服务中心复函，复函称：“江西华宸工程装备有限公司为小型企业。”</w:t>
      </w:r>
    </w:p>
    <w:p w:rsidR="0088033D" w:rsidRPr="00A6717B" w:rsidRDefault="0088033D" w:rsidP="00654CE3">
      <w:pPr>
        <w:spacing w:line="520" w:lineRule="exact"/>
        <w:ind w:firstLineChars="200" w:firstLine="31680"/>
        <w:rPr>
          <w:rFonts w:ascii="黑体" w:eastAsia="黑体" w:hAnsi="黑体"/>
          <w:sz w:val="32"/>
          <w:szCs w:val="32"/>
        </w:rPr>
      </w:pPr>
      <w:r w:rsidRPr="00A6717B">
        <w:rPr>
          <w:rFonts w:ascii="黑体" w:eastAsia="黑体" w:hAnsi="黑体" w:cs="黑体" w:hint="eastAsia"/>
          <w:sz w:val="32"/>
          <w:szCs w:val="32"/>
        </w:rPr>
        <w:t>五、处理决定</w:t>
      </w:r>
    </w:p>
    <w:p w:rsidR="0088033D" w:rsidRPr="00FE2370" w:rsidRDefault="0088033D" w:rsidP="00654CE3">
      <w:pPr>
        <w:spacing w:line="520" w:lineRule="exact"/>
        <w:ind w:firstLineChars="200" w:firstLine="31680"/>
        <w:rPr>
          <w:rFonts w:ascii="仿宋_GB2312" w:eastAsia="仿宋_GB2312" w:hAnsi="仿宋"/>
          <w:sz w:val="32"/>
          <w:szCs w:val="32"/>
        </w:rPr>
      </w:pPr>
      <w:r w:rsidRPr="00FE2370">
        <w:rPr>
          <w:rFonts w:ascii="仿宋_GB2312" w:eastAsia="仿宋_GB2312" w:hAnsi="仿宋" w:cs="仿宋_GB2312" w:hint="eastAsia"/>
          <w:sz w:val="32"/>
          <w:szCs w:val="32"/>
        </w:rPr>
        <w:t>基于专家论证和有关调查事实，根据《政府采购质疑和投诉办法》（财政部令第</w:t>
      </w:r>
      <w:r w:rsidRPr="00FE2370">
        <w:rPr>
          <w:rFonts w:ascii="仿宋_GB2312" w:eastAsia="仿宋_GB2312" w:hAnsi="仿宋" w:cs="仿宋_GB2312"/>
          <w:sz w:val="32"/>
          <w:szCs w:val="32"/>
        </w:rPr>
        <w:t>94</w:t>
      </w:r>
      <w:r w:rsidRPr="00FE2370">
        <w:rPr>
          <w:rFonts w:ascii="仿宋_GB2312" w:eastAsia="仿宋_GB2312" w:hAnsi="仿宋" w:cs="仿宋_GB2312" w:hint="eastAsia"/>
          <w:sz w:val="32"/>
          <w:szCs w:val="32"/>
        </w:rPr>
        <w:t>号</w:t>
      </w:r>
      <w:r w:rsidRPr="00FE2370">
        <w:rPr>
          <w:rFonts w:ascii="仿宋_GB2312" w:eastAsia="仿宋_GB2312" w:hAnsi="仿宋" w:cs="仿宋_GB2312"/>
          <w:sz w:val="32"/>
          <w:szCs w:val="32"/>
        </w:rPr>
        <w:t>)</w:t>
      </w:r>
      <w:r w:rsidRPr="00FE2370">
        <w:rPr>
          <w:rFonts w:ascii="仿宋_GB2312" w:eastAsia="仿宋_GB2312" w:hAnsi="仿宋" w:cs="仿宋_GB2312" w:hint="eastAsia"/>
          <w:sz w:val="32"/>
          <w:szCs w:val="32"/>
        </w:rPr>
        <w:t>第二十九条第（二）项之规定，本机关决定如下：投诉人投诉事项缺乏事实依据，投诉事项不成立，驳回投诉。</w:t>
      </w:r>
    </w:p>
    <w:p w:rsidR="0088033D" w:rsidRPr="00FE2370" w:rsidRDefault="0088033D" w:rsidP="00654CE3">
      <w:pPr>
        <w:spacing w:line="520" w:lineRule="exact"/>
        <w:ind w:firstLineChars="200" w:firstLine="31680"/>
        <w:outlineLvl w:val="0"/>
        <w:rPr>
          <w:rFonts w:ascii="仿宋_GB2312" w:eastAsia="仿宋_GB2312" w:hAnsi="仿宋"/>
          <w:b/>
          <w:bCs/>
          <w:sz w:val="32"/>
          <w:szCs w:val="32"/>
        </w:rPr>
      </w:pPr>
      <w:r w:rsidRPr="00FE2370">
        <w:rPr>
          <w:rFonts w:ascii="仿宋_GB2312" w:eastAsia="仿宋_GB2312" w:hAnsi="仿宋" w:cs="仿宋_GB2312" w:hint="eastAsia"/>
          <w:sz w:val="32"/>
          <w:szCs w:val="32"/>
        </w:rPr>
        <w:t>如不服本决定，可在决定书送达之日起六十日内向本级人民政府申请行政复议，也可在决定书送达之日起六个月内向上犹县人民法院提起行政诉讼。</w:t>
      </w:r>
    </w:p>
    <w:p w:rsidR="0088033D" w:rsidRPr="00FE2370" w:rsidRDefault="0088033D" w:rsidP="00654CE3">
      <w:pPr>
        <w:spacing w:line="520" w:lineRule="exact"/>
        <w:ind w:leftChars="-69" w:left="31680" w:firstLineChars="200" w:firstLine="31680"/>
        <w:outlineLvl w:val="0"/>
        <w:rPr>
          <w:rFonts w:ascii="仿宋_GB2312" w:eastAsia="仿宋_GB2312" w:hAnsi="仿宋"/>
          <w:b/>
          <w:bCs/>
          <w:sz w:val="32"/>
          <w:szCs w:val="32"/>
        </w:rPr>
      </w:pPr>
    </w:p>
    <w:p w:rsidR="0088033D" w:rsidRDefault="0088033D" w:rsidP="00654CE3">
      <w:pPr>
        <w:spacing w:line="560" w:lineRule="exact"/>
        <w:ind w:firstLineChars="1850" w:firstLine="31680"/>
        <w:rPr>
          <w:rFonts w:ascii="仿宋_GB2312" w:eastAsia="仿宋_GB2312" w:hAnsi="仿宋"/>
          <w:sz w:val="32"/>
          <w:szCs w:val="32"/>
        </w:rPr>
      </w:pPr>
    </w:p>
    <w:p w:rsidR="0088033D" w:rsidRPr="00FE2370" w:rsidRDefault="0088033D" w:rsidP="00654CE3">
      <w:pPr>
        <w:spacing w:line="560" w:lineRule="exact"/>
        <w:ind w:firstLineChars="1850" w:firstLine="31680"/>
        <w:rPr>
          <w:rFonts w:ascii="仿宋_GB2312" w:eastAsia="仿宋_GB2312" w:hAnsi="仿宋"/>
          <w:sz w:val="32"/>
          <w:szCs w:val="32"/>
        </w:rPr>
      </w:pPr>
    </w:p>
    <w:p w:rsidR="0088033D" w:rsidRPr="00FE2370" w:rsidRDefault="0088033D" w:rsidP="00654CE3">
      <w:pPr>
        <w:spacing w:line="560" w:lineRule="exact"/>
        <w:ind w:firstLineChars="1950" w:firstLine="31680"/>
        <w:rPr>
          <w:rFonts w:ascii="仿宋_GB2312" w:eastAsia="仿宋_GB2312" w:hAnsi="仿宋"/>
          <w:sz w:val="32"/>
          <w:szCs w:val="32"/>
        </w:rPr>
      </w:pPr>
      <w:r>
        <w:rPr>
          <w:noProof/>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387.65pt;margin-top:507.45pt;width:119.25pt;height:116.25pt;z-index:-251656192;mso-position-horizontal-relative:page;mso-position-vertical-relative:page" stroked="f">
            <v:imagedata r:id="rId6" o:title=""/>
            <w10:wrap anchorx="page" anchory="page"/>
          </v:shape>
          <w:control r:id="rId7" w:name="SignatureCtrl1" w:shapeid="_x0000_s1028"/>
        </w:pict>
      </w:r>
      <w:r w:rsidRPr="00FE2370">
        <w:rPr>
          <w:rFonts w:ascii="仿宋_GB2312" w:eastAsia="仿宋_GB2312" w:hAnsi="仿宋" w:cs="仿宋_GB2312" w:hint="eastAsia"/>
          <w:sz w:val="32"/>
          <w:szCs w:val="32"/>
        </w:rPr>
        <w:t>上犹县财政局</w:t>
      </w:r>
    </w:p>
    <w:p w:rsidR="0088033D" w:rsidRPr="00FE2370" w:rsidRDefault="0088033D" w:rsidP="00654CE3">
      <w:pPr>
        <w:spacing w:line="560" w:lineRule="exact"/>
        <w:ind w:firstLineChars="1850" w:firstLine="31680"/>
        <w:rPr>
          <w:rFonts w:ascii="仿宋_GB2312" w:eastAsia="仿宋_GB2312" w:hAnsi="仿宋"/>
          <w:sz w:val="32"/>
          <w:szCs w:val="32"/>
        </w:rPr>
      </w:pPr>
      <w:r w:rsidRPr="00FE2370">
        <w:rPr>
          <w:rFonts w:ascii="仿宋_GB2312" w:eastAsia="仿宋_GB2312" w:hAnsi="仿宋" w:cs="仿宋_GB2312"/>
          <w:sz w:val="32"/>
          <w:szCs w:val="32"/>
        </w:rPr>
        <w:t>2024</w:t>
      </w:r>
      <w:r w:rsidRPr="00FE2370">
        <w:rPr>
          <w:rFonts w:ascii="仿宋_GB2312" w:eastAsia="仿宋_GB2312" w:hAnsi="仿宋" w:cs="仿宋_GB2312" w:hint="eastAsia"/>
          <w:sz w:val="32"/>
          <w:szCs w:val="32"/>
        </w:rPr>
        <w:t>年</w:t>
      </w:r>
      <w:r w:rsidRPr="00FE2370">
        <w:rPr>
          <w:rFonts w:ascii="仿宋_GB2312" w:eastAsia="仿宋_GB2312" w:hAnsi="仿宋" w:cs="仿宋_GB2312"/>
          <w:sz w:val="32"/>
          <w:szCs w:val="32"/>
        </w:rPr>
        <w:t>10</w:t>
      </w:r>
      <w:r w:rsidRPr="00FE2370">
        <w:rPr>
          <w:rFonts w:ascii="仿宋_GB2312" w:eastAsia="仿宋_GB2312" w:hAnsi="仿宋" w:cs="仿宋_GB2312" w:hint="eastAsia"/>
          <w:sz w:val="32"/>
          <w:szCs w:val="32"/>
        </w:rPr>
        <w:t>月</w:t>
      </w:r>
      <w:r w:rsidRPr="00FE2370">
        <w:rPr>
          <w:rFonts w:ascii="仿宋_GB2312" w:eastAsia="仿宋_GB2312" w:hAnsi="仿宋" w:cs="仿宋_GB2312"/>
          <w:sz w:val="32"/>
          <w:szCs w:val="32"/>
        </w:rPr>
        <w:t>22</w:t>
      </w:r>
      <w:r w:rsidRPr="00FE2370">
        <w:rPr>
          <w:rFonts w:ascii="仿宋_GB2312" w:eastAsia="仿宋_GB2312" w:hAnsi="仿宋" w:cs="仿宋_GB2312" w:hint="eastAsia"/>
          <w:sz w:val="32"/>
          <w:szCs w:val="32"/>
        </w:rPr>
        <w:t>日</w:t>
      </w:r>
    </w:p>
    <w:p w:rsidR="0088033D" w:rsidRPr="007B0B1A" w:rsidRDefault="0088033D" w:rsidP="00951795">
      <w:pPr>
        <w:spacing w:line="600" w:lineRule="exact"/>
        <w:jc w:val="center"/>
        <w:outlineLvl w:val="0"/>
        <w:rPr>
          <w:rFonts w:ascii="仿宋_GB2312" w:eastAsia="仿宋_GB2312" w:hAnsi="仿宋"/>
          <w:sz w:val="32"/>
          <w:szCs w:val="32"/>
        </w:rPr>
      </w:pPr>
    </w:p>
    <w:sectPr w:rsidR="0088033D" w:rsidRPr="007B0B1A" w:rsidSect="009E166F">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33D" w:rsidRDefault="0088033D" w:rsidP="009E166F">
      <w:r>
        <w:separator/>
      </w:r>
    </w:p>
  </w:endnote>
  <w:endnote w:type="continuationSeparator" w:id="0">
    <w:p w:rsidR="0088033D" w:rsidRDefault="0088033D" w:rsidP="009E1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33D" w:rsidRDefault="0088033D" w:rsidP="009E166F">
      <w:r>
        <w:separator/>
      </w:r>
    </w:p>
  </w:footnote>
  <w:footnote w:type="continuationSeparator" w:id="0">
    <w:p w:rsidR="0088033D" w:rsidRDefault="0088033D" w:rsidP="009E1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894E7FA9-A115-4EA7-94E4-F3E2B34F1213}" w:val="MdqZrcl3vuRjJ0nSb9DkTNPwW7s+aK8BFh16x2XzLYt=e4OEgViUCIAHQym/Gfpo5"/>
    <w:docVar w:name="commondata" w:val="eyJoZGlkIjoiZjkzYTI0ODQ1MGFlZjI3MjkxZWU1YWFkZjJiYzM1NmMifQ=="/>
    <w:docVar w:name="DocumentID" w:val="{21301DAA-7320-4335-9B48-7E85AB57627B}"/>
    <w:docVar w:name="KSO_WPS_MARK_KEY" w:val="8b3a3270-d335-46c2-bf91-0115fa58abd4"/>
  </w:docVars>
  <w:rsids>
    <w:rsidRoot w:val="0781558E"/>
    <w:rsid w:val="000C7A42"/>
    <w:rsid w:val="00250ABD"/>
    <w:rsid w:val="003D08E6"/>
    <w:rsid w:val="004F1B87"/>
    <w:rsid w:val="0064219B"/>
    <w:rsid w:val="00654CE3"/>
    <w:rsid w:val="007B0B1A"/>
    <w:rsid w:val="0088033D"/>
    <w:rsid w:val="008B225F"/>
    <w:rsid w:val="00951795"/>
    <w:rsid w:val="009E166F"/>
    <w:rsid w:val="00A12145"/>
    <w:rsid w:val="00A6717B"/>
    <w:rsid w:val="00D42B1D"/>
    <w:rsid w:val="00E21F6F"/>
    <w:rsid w:val="00F866A8"/>
    <w:rsid w:val="00FE2370"/>
    <w:rsid w:val="027A15B1"/>
    <w:rsid w:val="02AE55E9"/>
    <w:rsid w:val="05F41337"/>
    <w:rsid w:val="06D05B2E"/>
    <w:rsid w:val="0781558E"/>
    <w:rsid w:val="08C01BD2"/>
    <w:rsid w:val="0EEA1757"/>
    <w:rsid w:val="18FB59C5"/>
    <w:rsid w:val="19903F3B"/>
    <w:rsid w:val="29E30FD7"/>
    <w:rsid w:val="2B841E7C"/>
    <w:rsid w:val="2E3E5532"/>
    <w:rsid w:val="2F6C7195"/>
    <w:rsid w:val="390F754E"/>
    <w:rsid w:val="4B507065"/>
    <w:rsid w:val="4D467EC5"/>
    <w:rsid w:val="54E17D52"/>
    <w:rsid w:val="5A845B89"/>
    <w:rsid w:val="5C1271C4"/>
    <w:rsid w:val="5ED370DF"/>
    <w:rsid w:val="5F8E2DF5"/>
    <w:rsid w:val="61BE489D"/>
    <w:rsid w:val="663F32AC"/>
    <w:rsid w:val="6D3F3B91"/>
    <w:rsid w:val="6DD95D94"/>
    <w:rsid w:val="6F9D72E1"/>
    <w:rsid w:val="78182220"/>
    <w:rsid w:val="7A3E76AA"/>
    <w:rsid w:val="7ACA71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E6"/>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缩进1"/>
    <w:basedOn w:val="Normal"/>
    <w:uiPriority w:val="99"/>
    <w:rsid w:val="003D08E6"/>
    <w:pPr>
      <w:adjustRightInd w:val="0"/>
      <w:spacing w:line="400" w:lineRule="atLeast"/>
      <w:ind w:left="567" w:firstLine="510"/>
      <w:textAlignment w:val="baseline"/>
    </w:pPr>
    <w:rPr>
      <w:rFonts w:ascii="Calibri" w:hAnsi="Calibri" w:cs="Calibri"/>
      <w:kern w:val="0"/>
    </w:rPr>
  </w:style>
  <w:style w:type="paragraph" w:styleId="Header">
    <w:name w:val="header"/>
    <w:basedOn w:val="Normal"/>
    <w:link w:val="HeaderChar"/>
    <w:uiPriority w:val="99"/>
    <w:rsid w:val="009E16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E166F"/>
    <w:rPr>
      <w:kern w:val="2"/>
      <w:sz w:val="18"/>
      <w:szCs w:val="18"/>
    </w:rPr>
  </w:style>
  <w:style w:type="paragraph" w:styleId="Footer">
    <w:name w:val="footer"/>
    <w:basedOn w:val="Normal"/>
    <w:link w:val="FooterChar"/>
    <w:uiPriority w:val="99"/>
    <w:rsid w:val="009E16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E166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TotalTime>
  <Pages>5</Pages>
  <Words>1174</Words>
  <Characters>1233</Characters>
  <Application>Microsoft Office Outlook</Application>
  <DocSecurity>0</DocSecurity>
  <Lines>0</Lines>
  <Paragraphs>0</Paragraphs>
  <ScaleCrop>false</ScaleCrop>
  <Company>微软公司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10</cp:revision>
  <cp:lastPrinted>2024-05-09T01:18:00Z</cp:lastPrinted>
  <dcterms:created xsi:type="dcterms:W3CDTF">2023-08-03T07:35:00Z</dcterms:created>
  <dcterms:modified xsi:type="dcterms:W3CDTF">2024-10-22T08:04:00Z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13FDEECEE6A04479824BC4D26C985C29_13</vt:lpwstr>
  </property>
</Properties>
</file>