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宋体" w:hAnsi="宋体" w:eastAsia="宋体" w:cs="宋体"/>
          <w:b/>
          <w:bCs/>
          <w:sz w:val="32"/>
          <w:szCs w:val="32"/>
          <w:u w:val="none"/>
          <w:lang w:eastAsia="zh-CN"/>
        </w:rPr>
      </w:pPr>
      <w:r>
        <w:rPr>
          <w:rFonts w:hint="eastAsia" w:ascii="宋体" w:hAnsi="宋体" w:eastAsia="宋体" w:cs="宋体"/>
          <w:b/>
          <w:bCs/>
          <w:sz w:val="32"/>
          <w:szCs w:val="32"/>
          <w:u w:val="none"/>
        </w:rPr>
        <w:t>投诉处理</w:t>
      </w:r>
      <w:r>
        <w:rPr>
          <w:rFonts w:hint="eastAsia" w:ascii="宋体" w:hAnsi="宋体" w:eastAsia="宋体" w:cs="宋体"/>
          <w:b/>
          <w:bCs/>
          <w:sz w:val="32"/>
          <w:szCs w:val="32"/>
          <w:u w:val="none"/>
          <w:lang w:eastAsia="zh-CN"/>
        </w:rPr>
        <w:t>结果公告</w:t>
      </w:r>
    </w:p>
    <w:p>
      <w:pPr>
        <w:bidi w:val="0"/>
        <w:rPr>
          <w:rFonts w:hint="eastAsia" w:ascii="宋体" w:hAnsi="宋体" w:eastAsia="宋体" w:cs="宋体"/>
          <w:sz w:val="30"/>
          <w:szCs w:val="30"/>
        </w:rPr>
      </w:pPr>
      <w:r>
        <w:rPr>
          <w:rFonts w:hint="eastAsia" w:ascii="宋体" w:hAnsi="宋体" w:eastAsia="宋体" w:cs="宋体"/>
          <w:sz w:val="30"/>
          <w:szCs w:val="30"/>
        </w:rPr>
        <w:t xml:space="preserve">                     </w:t>
      </w:r>
      <w:r>
        <w:rPr>
          <w:rFonts w:hint="eastAsia" w:ascii="宋体" w:hAnsi="宋体" w:eastAsia="宋体" w:cs="宋体"/>
          <w:sz w:val="28"/>
          <w:szCs w:val="28"/>
        </w:rPr>
        <w:t>区财购诉字〔20</w:t>
      </w:r>
      <w:r>
        <w:rPr>
          <w:rFonts w:hint="eastAsia" w:ascii="宋体" w:hAnsi="宋体" w:eastAsia="宋体" w:cs="宋体"/>
          <w:sz w:val="28"/>
          <w:szCs w:val="28"/>
          <w:lang w:val="en-US" w:eastAsia="zh-CN"/>
        </w:rPr>
        <w:t>22</w:t>
      </w:r>
      <w:r>
        <w:rPr>
          <w:rFonts w:hint="eastAsia" w:ascii="宋体" w:hAnsi="宋体" w:eastAsia="宋体" w:cs="宋体"/>
          <w:sz w:val="28"/>
          <w:szCs w:val="28"/>
        </w:rPr>
        <w:t>〕</w:t>
      </w:r>
      <w:r>
        <w:rPr>
          <w:rFonts w:hint="eastAsia" w:ascii="宋体" w:hAnsi="宋体" w:eastAsia="宋体" w:cs="宋体"/>
          <w:sz w:val="28"/>
          <w:szCs w:val="28"/>
          <w:lang w:val="en-US" w:eastAsia="zh-CN"/>
        </w:rPr>
        <w:t>1</w:t>
      </w:r>
      <w:r>
        <w:rPr>
          <w:rFonts w:hint="eastAsia" w:ascii="宋体" w:hAnsi="宋体" w:eastAsia="宋体" w:cs="宋体"/>
          <w:sz w:val="28"/>
          <w:szCs w:val="28"/>
        </w:rPr>
        <w:t>号</w:t>
      </w:r>
    </w:p>
    <w:p>
      <w:pPr>
        <w:bidi w:val="0"/>
        <w:rPr>
          <w:rFonts w:hint="eastAsia" w:ascii="宋体" w:hAnsi="宋体" w:eastAsia="宋体" w:cs="宋体"/>
          <w:sz w:val="30"/>
          <w:szCs w:val="30"/>
        </w:rPr>
      </w:pPr>
    </w:p>
    <w:p>
      <w:pPr>
        <w:keepNext w:val="0"/>
        <w:keepLines w:val="0"/>
        <w:pageBreakBefore w:val="0"/>
        <w:widowControl/>
        <w:kinsoku/>
        <w:wordWrap/>
        <w:overflowPunct/>
        <w:topLinePunct w:val="0"/>
        <w:autoSpaceDE/>
        <w:autoSpaceDN/>
        <w:bidi w:val="0"/>
        <w:adjustRightInd/>
        <w:snapToGrid/>
        <w:spacing w:line="580" w:lineRule="exact"/>
        <w:textAlignment w:val="auto"/>
        <w:rPr>
          <w:rFonts w:hint="eastAsia" w:ascii="宋体" w:hAnsi="宋体" w:eastAsia="宋体" w:cs="宋体"/>
          <w:b w:val="0"/>
          <w:bCs w:val="0"/>
          <w:sz w:val="30"/>
          <w:szCs w:val="30"/>
        </w:rPr>
      </w:pPr>
      <w:r>
        <w:rPr>
          <w:rFonts w:hint="eastAsia" w:ascii="宋体" w:hAnsi="宋体" w:eastAsia="宋体" w:cs="宋体"/>
          <w:b w:val="0"/>
          <w:bCs w:val="0"/>
          <w:sz w:val="30"/>
          <w:szCs w:val="30"/>
          <w:lang w:eastAsia="zh-CN"/>
        </w:rPr>
        <w:t>一、项目编号</w:t>
      </w:r>
      <w:r>
        <w:rPr>
          <w:rFonts w:hint="eastAsia" w:ascii="宋体" w:hAnsi="宋体" w:eastAsia="宋体" w:cs="宋体"/>
          <w:b w:val="0"/>
          <w:bCs w:val="0"/>
          <w:sz w:val="30"/>
          <w:szCs w:val="30"/>
        </w:rPr>
        <w:t>：JXHC2021-ZG-C003</w:t>
      </w:r>
    </w:p>
    <w:p>
      <w:pPr>
        <w:keepNext w:val="0"/>
        <w:keepLines w:val="0"/>
        <w:pageBreakBefore w:val="0"/>
        <w:widowControl/>
        <w:kinsoku/>
        <w:wordWrap/>
        <w:overflowPunct/>
        <w:topLinePunct w:val="0"/>
        <w:autoSpaceDE/>
        <w:autoSpaceDN/>
        <w:bidi w:val="0"/>
        <w:adjustRightInd/>
        <w:snapToGrid/>
        <w:spacing w:line="580" w:lineRule="exact"/>
        <w:textAlignment w:val="auto"/>
        <w:rPr>
          <w:rFonts w:hint="eastAsia" w:ascii="宋体" w:hAnsi="宋体" w:eastAsia="宋体" w:cs="宋体"/>
          <w:b w:val="0"/>
          <w:bCs w:val="0"/>
          <w:sz w:val="30"/>
          <w:szCs w:val="30"/>
        </w:rPr>
      </w:pPr>
      <w:r>
        <w:rPr>
          <w:rFonts w:hint="eastAsia" w:ascii="宋体" w:hAnsi="宋体" w:eastAsia="宋体" w:cs="宋体"/>
          <w:b w:val="0"/>
          <w:bCs w:val="0"/>
          <w:sz w:val="30"/>
          <w:szCs w:val="30"/>
          <w:lang w:eastAsia="zh-CN"/>
        </w:rPr>
        <w:t>二、项目名称：</w:t>
      </w:r>
      <w:r>
        <w:rPr>
          <w:rFonts w:hint="eastAsia" w:ascii="宋体" w:hAnsi="宋体" w:eastAsia="宋体" w:cs="宋体"/>
          <w:b w:val="0"/>
          <w:bCs w:val="0"/>
          <w:sz w:val="30"/>
          <w:szCs w:val="30"/>
        </w:rPr>
        <w:t>公章刊刻项目</w:t>
      </w:r>
    </w:p>
    <w:p>
      <w:pPr>
        <w:keepNext w:val="0"/>
        <w:keepLines w:val="0"/>
        <w:pageBreakBefore w:val="0"/>
        <w:widowControl/>
        <w:kinsoku/>
        <w:wordWrap/>
        <w:overflowPunct/>
        <w:topLinePunct w:val="0"/>
        <w:autoSpaceDE/>
        <w:autoSpaceDN/>
        <w:bidi w:val="0"/>
        <w:adjustRightInd/>
        <w:snapToGrid/>
        <w:spacing w:line="580" w:lineRule="exact"/>
        <w:textAlignment w:val="auto"/>
        <w:rPr>
          <w:rFonts w:hint="eastAsia" w:ascii="宋体" w:hAnsi="宋体" w:eastAsia="宋体" w:cs="宋体"/>
          <w:b w:val="0"/>
          <w:bCs w:val="0"/>
          <w:sz w:val="30"/>
          <w:szCs w:val="30"/>
          <w:lang w:eastAsia="zh-CN"/>
        </w:rPr>
      </w:pPr>
      <w:r>
        <w:rPr>
          <w:rFonts w:hint="eastAsia" w:ascii="宋体" w:hAnsi="宋体" w:eastAsia="宋体" w:cs="宋体"/>
          <w:b w:val="0"/>
          <w:bCs w:val="0"/>
          <w:sz w:val="30"/>
          <w:szCs w:val="30"/>
          <w:lang w:eastAsia="zh-CN"/>
        </w:rPr>
        <w:t>三、相关当事人：</w:t>
      </w:r>
    </w:p>
    <w:p>
      <w:pPr>
        <w:keepNext w:val="0"/>
        <w:keepLines w:val="0"/>
        <w:pageBreakBefore w:val="0"/>
        <w:widowControl/>
        <w:kinsoku/>
        <w:wordWrap/>
        <w:overflowPunct/>
        <w:topLinePunct w:val="0"/>
        <w:autoSpaceDE/>
        <w:autoSpaceDN/>
        <w:bidi w:val="0"/>
        <w:adjustRightInd/>
        <w:snapToGrid/>
        <w:spacing w:line="580" w:lineRule="exact"/>
        <w:ind w:firstLine="600" w:firstLineChars="200"/>
        <w:textAlignment w:val="auto"/>
        <w:rPr>
          <w:rFonts w:hint="eastAsia" w:ascii="宋体" w:hAnsi="宋体" w:eastAsia="宋体" w:cs="宋体"/>
          <w:b w:val="0"/>
          <w:bCs w:val="0"/>
          <w:sz w:val="30"/>
          <w:szCs w:val="30"/>
        </w:rPr>
      </w:pPr>
      <w:r>
        <w:rPr>
          <w:rFonts w:hint="eastAsia" w:ascii="宋体" w:hAnsi="宋体" w:eastAsia="宋体" w:cs="宋体"/>
          <w:b w:val="0"/>
          <w:bCs w:val="0"/>
          <w:sz w:val="30"/>
          <w:szCs w:val="30"/>
          <w:lang w:eastAsia="zh-CN"/>
        </w:rPr>
        <w:t>投</w:t>
      </w:r>
      <w:r>
        <w:rPr>
          <w:rFonts w:hint="eastAsia" w:ascii="宋体" w:hAnsi="宋体" w:eastAsia="宋体" w:cs="宋体"/>
          <w:b w:val="0"/>
          <w:bCs w:val="0"/>
          <w:sz w:val="30"/>
          <w:szCs w:val="30"/>
          <w:lang w:val="en-US" w:eastAsia="zh-CN"/>
        </w:rPr>
        <w:t xml:space="preserve"> </w:t>
      </w:r>
      <w:r>
        <w:rPr>
          <w:rFonts w:hint="eastAsia" w:ascii="宋体" w:hAnsi="宋体" w:eastAsia="宋体" w:cs="宋体"/>
          <w:b w:val="0"/>
          <w:bCs w:val="0"/>
          <w:sz w:val="30"/>
          <w:szCs w:val="30"/>
          <w:lang w:eastAsia="zh-CN"/>
        </w:rPr>
        <w:t>诉</w:t>
      </w:r>
      <w:r>
        <w:rPr>
          <w:rFonts w:hint="eastAsia" w:ascii="宋体" w:hAnsi="宋体" w:eastAsia="宋体" w:cs="宋体"/>
          <w:b w:val="0"/>
          <w:bCs w:val="0"/>
          <w:sz w:val="30"/>
          <w:szCs w:val="30"/>
          <w:lang w:val="en-US" w:eastAsia="zh-CN"/>
        </w:rPr>
        <w:t xml:space="preserve"> </w:t>
      </w:r>
      <w:r>
        <w:rPr>
          <w:rFonts w:hint="eastAsia" w:ascii="宋体" w:hAnsi="宋体" w:eastAsia="宋体" w:cs="宋体"/>
          <w:b w:val="0"/>
          <w:bCs w:val="0"/>
          <w:sz w:val="30"/>
          <w:szCs w:val="30"/>
          <w:lang w:eastAsia="zh-CN"/>
        </w:rPr>
        <w:t>人：</w:t>
      </w:r>
      <w:r>
        <w:rPr>
          <w:rFonts w:hint="eastAsia" w:ascii="宋体" w:hAnsi="宋体" w:eastAsia="宋体" w:cs="宋体"/>
          <w:b w:val="0"/>
          <w:bCs w:val="0"/>
          <w:sz w:val="30"/>
          <w:szCs w:val="30"/>
          <w:u w:val="none"/>
          <w:lang w:val="en-US" w:eastAsia="zh-CN"/>
        </w:rPr>
        <w:t>赣州名唐公章刻制</w:t>
      </w:r>
      <w:r>
        <w:rPr>
          <w:rFonts w:hint="eastAsia" w:ascii="宋体" w:hAnsi="宋体" w:eastAsia="宋体" w:cs="宋体"/>
          <w:b w:val="0"/>
          <w:bCs w:val="0"/>
          <w:sz w:val="30"/>
          <w:szCs w:val="30"/>
          <w:u w:val="none"/>
        </w:rPr>
        <w:t>有限公司</w:t>
      </w:r>
    </w:p>
    <w:p>
      <w:pPr>
        <w:keepNext w:val="0"/>
        <w:keepLines w:val="0"/>
        <w:pageBreakBefore w:val="0"/>
        <w:widowControl/>
        <w:kinsoku/>
        <w:wordWrap/>
        <w:overflowPunct/>
        <w:topLinePunct w:val="0"/>
        <w:autoSpaceDE/>
        <w:autoSpaceDN/>
        <w:bidi w:val="0"/>
        <w:adjustRightInd/>
        <w:snapToGrid/>
        <w:spacing w:line="580" w:lineRule="exact"/>
        <w:ind w:left="596" w:leftChars="284" w:firstLine="0" w:firstLineChars="0"/>
        <w:textAlignment w:val="auto"/>
        <w:rPr>
          <w:rFonts w:hint="eastAsia" w:ascii="宋体" w:hAnsi="宋体" w:eastAsia="宋体" w:cs="宋体"/>
          <w:b w:val="0"/>
          <w:bCs w:val="0"/>
          <w:sz w:val="30"/>
          <w:szCs w:val="30"/>
          <w:u w:val="none"/>
        </w:rPr>
      </w:pPr>
      <w:r>
        <w:rPr>
          <w:rFonts w:hint="eastAsia" w:ascii="宋体" w:hAnsi="宋体" w:eastAsia="宋体" w:cs="宋体"/>
          <w:b w:val="0"/>
          <w:bCs w:val="0"/>
          <w:sz w:val="30"/>
          <w:szCs w:val="30"/>
        </w:rPr>
        <w:t>地</w:t>
      </w:r>
      <w:r>
        <w:rPr>
          <w:rFonts w:hint="eastAsia" w:ascii="宋体" w:hAnsi="宋体" w:eastAsia="宋体" w:cs="宋体"/>
          <w:b w:val="0"/>
          <w:bCs w:val="0"/>
          <w:sz w:val="30"/>
          <w:szCs w:val="30"/>
          <w:lang w:val="en-US" w:eastAsia="zh-CN"/>
        </w:rPr>
        <w:t xml:space="preserve">    </w:t>
      </w:r>
      <w:r>
        <w:rPr>
          <w:rFonts w:hint="eastAsia" w:ascii="宋体" w:hAnsi="宋体" w:eastAsia="宋体" w:cs="宋体"/>
          <w:b w:val="0"/>
          <w:bCs w:val="0"/>
          <w:sz w:val="30"/>
          <w:szCs w:val="30"/>
        </w:rPr>
        <w:t xml:space="preserve">址： </w:t>
      </w:r>
      <w:r>
        <w:rPr>
          <w:rFonts w:hint="eastAsia" w:ascii="宋体" w:hAnsi="宋体" w:eastAsia="宋体" w:cs="宋体"/>
          <w:sz w:val="30"/>
          <w:szCs w:val="30"/>
        </w:rPr>
        <w:t>江西省赣州市南康区蓉江街道办事处蓉江路310号一楼店面（现蓉江东路310号）</w:t>
      </w:r>
    </w:p>
    <w:p>
      <w:pPr>
        <w:keepNext w:val="0"/>
        <w:keepLines w:val="0"/>
        <w:pageBreakBefore w:val="0"/>
        <w:widowControl/>
        <w:kinsoku/>
        <w:wordWrap/>
        <w:overflowPunct/>
        <w:topLinePunct w:val="0"/>
        <w:autoSpaceDE/>
        <w:autoSpaceDN/>
        <w:bidi w:val="0"/>
        <w:adjustRightInd/>
        <w:snapToGrid/>
        <w:spacing w:line="580" w:lineRule="exact"/>
        <w:ind w:firstLine="600" w:firstLineChars="200"/>
        <w:textAlignment w:val="auto"/>
        <w:rPr>
          <w:rFonts w:hint="eastAsia" w:ascii="宋体" w:hAnsi="宋体" w:eastAsia="宋体" w:cs="宋体"/>
          <w:b w:val="0"/>
          <w:bCs w:val="0"/>
          <w:sz w:val="30"/>
          <w:szCs w:val="30"/>
          <w:u w:val="none"/>
          <w:lang w:val="en-US" w:eastAsia="zh-CN"/>
        </w:rPr>
      </w:pPr>
      <w:r>
        <w:rPr>
          <w:rFonts w:hint="eastAsia" w:ascii="宋体" w:hAnsi="宋体" w:eastAsia="宋体" w:cs="宋体"/>
          <w:b w:val="0"/>
          <w:bCs w:val="0"/>
          <w:sz w:val="30"/>
          <w:szCs w:val="30"/>
          <w:u w:val="none"/>
        </w:rPr>
        <w:t>被投诉人</w:t>
      </w:r>
      <w:r>
        <w:rPr>
          <w:rFonts w:hint="eastAsia" w:ascii="宋体" w:hAnsi="宋体" w:eastAsia="宋体" w:cs="宋体"/>
          <w:b w:val="0"/>
          <w:bCs w:val="0"/>
          <w:sz w:val="30"/>
          <w:szCs w:val="30"/>
          <w:u w:val="none"/>
          <w:lang w:val="en-US" w:eastAsia="zh-CN"/>
        </w:rPr>
        <w:t>1：</w:t>
      </w:r>
      <w:r>
        <w:rPr>
          <w:rFonts w:hint="eastAsia" w:ascii="宋体" w:hAnsi="宋体" w:eastAsia="宋体" w:cs="宋体"/>
          <w:sz w:val="30"/>
          <w:szCs w:val="30"/>
        </w:rPr>
        <w:t>赣州市章贡区行政审批局</w:t>
      </w:r>
    </w:p>
    <w:p>
      <w:pPr>
        <w:keepNext w:val="0"/>
        <w:keepLines w:val="0"/>
        <w:pageBreakBefore w:val="0"/>
        <w:widowControl/>
        <w:kinsoku/>
        <w:wordWrap/>
        <w:overflowPunct/>
        <w:topLinePunct w:val="0"/>
        <w:autoSpaceDE/>
        <w:autoSpaceDN/>
        <w:bidi w:val="0"/>
        <w:adjustRightInd/>
        <w:snapToGrid/>
        <w:spacing w:line="580" w:lineRule="exact"/>
        <w:ind w:firstLine="600" w:firstLineChars="200"/>
        <w:textAlignment w:val="auto"/>
        <w:rPr>
          <w:rFonts w:hint="eastAsia" w:ascii="宋体" w:hAnsi="宋体" w:eastAsia="宋体" w:cs="宋体"/>
          <w:b w:val="0"/>
          <w:bCs w:val="0"/>
          <w:sz w:val="30"/>
          <w:szCs w:val="30"/>
          <w:u w:val="none"/>
          <w:lang w:eastAsia="zh-CN"/>
        </w:rPr>
      </w:pPr>
      <w:r>
        <w:rPr>
          <w:rFonts w:hint="eastAsia" w:ascii="宋体" w:hAnsi="宋体" w:eastAsia="宋体" w:cs="宋体"/>
          <w:b w:val="0"/>
          <w:bCs w:val="0"/>
          <w:sz w:val="30"/>
          <w:szCs w:val="30"/>
          <w:u w:val="none"/>
          <w:lang w:eastAsia="zh-CN"/>
        </w:rPr>
        <w:t>地</w:t>
      </w:r>
      <w:r>
        <w:rPr>
          <w:rFonts w:hint="eastAsia" w:ascii="宋体" w:hAnsi="宋体" w:eastAsia="宋体" w:cs="宋体"/>
          <w:b w:val="0"/>
          <w:bCs w:val="0"/>
          <w:sz w:val="30"/>
          <w:szCs w:val="30"/>
          <w:u w:val="none"/>
          <w:lang w:val="en-US" w:eastAsia="zh-CN"/>
        </w:rPr>
        <w:t xml:space="preserve">    </w:t>
      </w:r>
      <w:r>
        <w:rPr>
          <w:rFonts w:hint="eastAsia" w:ascii="宋体" w:hAnsi="宋体" w:eastAsia="宋体" w:cs="宋体"/>
          <w:b w:val="0"/>
          <w:bCs w:val="0"/>
          <w:sz w:val="30"/>
          <w:szCs w:val="30"/>
          <w:u w:val="none"/>
          <w:lang w:eastAsia="zh-CN"/>
        </w:rPr>
        <w:t>址：</w:t>
      </w:r>
      <w:r>
        <w:rPr>
          <w:rFonts w:hint="eastAsia" w:ascii="宋体" w:hAnsi="宋体" w:eastAsia="宋体" w:cs="宋体"/>
          <w:bCs/>
          <w:kern w:val="0"/>
          <w:sz w:val="30"/>
          <w:szCs w:val="30"/>
        </w:rPr>
        <w:t>江西省赣州市章贡区钨都大道6号</w:t>
      </w:r>
    </w:p>
    <w:p>
      <w:pPr>
        <w:keepNext w:val="0"/>
        <w:keepLines w:val="0"/>
        <w:pageBreakBefore w:val="0"/>
        <w:widowControl/>
        <w:kinsoku/>
        <w:wordWrap/>
        <w:overflowPunct/>
        <w:topLinePunct w:val="0"/>
        <w:autoSpaceDE/>
        <w:autoSpaceDN/>
        <w:bidi w:val="0"/>
        <w:adjustRightInd/>
        <w:snapToGrid/>
        <w:spacing w:line="580" w:lineRule="exact"/>
        <w:ind w:firstLine="600" w:firstLineChars="200"/>
        <w:textAlignment w:val="auto"/>
        <w:rPr>
          <w:rFonts w:hint="eastAsia" w:ascii="宋体" w:hAnsi="宋体" w:eastAsia="宋体" w:cs="宋体"/>
          <w:b w:val="0"/>
          <w:bCs w:val="0"/>
          <w:sz w:val="30"/>
          <w:szCs w:val="30"/>
          <w:u w:val="none"/>
          <w:lang w:eastAsia="zh-CN"/>
        </w:rPr>
      </w:pPr>
      <w:r>
        <w:rPr>
          <w:rFonts w:hint="eastAsia" w:ascii="宋体" w:hAnsi="宋体" w:eastAsia="宋体" w:cs="宋体"/>
          <w:b w:val="0"/>
          <w:bCs w:val="0"/>
          <w:sz w:val="30"/>
          <w:szCs w:val="30"/>
          <w:u w:val="none"/>
        </w:rPr>
        <w:t>被投诉人</w:t>
      </w:r>
      <w:r>
        <w:rPr>
          <w:rFonts w:hint="eastAsia" w:ascii="宋体" w:hAnsi="宋体" w:eastAsia="宋体" w:cs="宋体"/>
          <w:b w:val="0"/>
          <w:bCs w:val="0"/>
          <w:sz w:val="30"/>
          <w:szCs w:val="30"/>
          <w:u w:val="none"/>
          <w:lang w:val="en-US" w:eastAsia="zh-CN"/>
        </w:rPr>
        <w:t>2</w:t>
      </w:r>
      <w:r>
        <w:rPr>
          <w:rFonts w:hint="eastAsia" w:ascii="宋体" w:hAnsi="宋体" w:eastAsia="宋体" w:cs="宋体"/>
          <w:b w:val="0"/>
          <w:bCs w:val="0"/>
          <w:sz w:val="30"/>
          <w:szCs w:val="30"/>
          <w:u w:val="none"/>
          <w:lang w:eastAsia="zh-CN"/>
        </w:rPr>
        <w:t>：</w:t>
      </w:r>
      <w:r>
        <w:rPr>
          <w:rFonts w:hint="eastAsia" w:ascii="宋体" w:hAnsi="宋体" w:eastAsia="宋体" w:cs="宋体"/>
          <w:b w:val="0"/>
          <w:bCs w:val="0"/>
          <w:sz w:val="30"/>
          <w:szCs w:val="30"/>
          <w:u w:val="none"/>
        </w:rPr>
        <w:t xml:space="preserve"> </w:t>
      </w:r>
      <w:r>
        <w:rPr>
          <w:rFonts w:hint="eastAsia" w:ascii="宋体" w:hAnsi="宋体" w:eastAsia="宋体" w:cs="宋体"/>
          <w:b w:val="0"/>
          <w:bCs w:val="0"/>
          <w:sz w:val="30"/>
          <w:szCs w:val="30"/>
          <w:u w:val="none"/>
          <w:lang w:eastAsia="zh-CN"/>
        </w:rPr>
        <w:t>江西省汇成招标代理有限公司</w:t>
      </w:r>
    </w:p>
    <w:p>
      <w:pPr>
        <w:keepNext w:val="0"/>
        <w:keepLines w:val="0"/>
        <w:pageBreakBefore w:val="0"/>
        <w:widowControl/>
        <w:kinsoku/>
        <w:wordWrap/>
        <w:overflowPunct/>
        <w:topLinePunct w:val="0"/>
        <w:autoSpaceDE/>
        <w:autoSpaceDN/>
        <w:bidi w:val="0"/>
        <w:adjustRightInd/>
        <w:snapToGrid/>
        <w:spacing w:line="580" w:lineRule="exact"/>
        <w:ind w:left="596" w:leftChars="284" w:firstLine="0" w:firstLineChars="0"/>
        <w:textAlignment w:val="auto"/>
        <w:rPr>
          <w:rFonts w:hint="eastAsia" w:ascii="宋体" w:hAnsi="宋体" w:eastAsia="宋体" w:cs="宋体"/>
          <w:sz w:val="30"/>
          <w:szCs w:val="30"/>
          <w:u w:val="none"/>
          <w:lang w:val="en-US" w:eastAsia="zh-CN"/>
        </w:rPr>
      </w:pPr>
      <w:r>
        <w:rPr>
          <w:rFonts w:hint="eastAsia" w:ascii="宋体" w:hAnsi="宋体" w:eastAsia="宋体" w:cs="宋体"/>
          <w:b w:val="0"/>
          <w:bCs w:val="0"/>
          <w:sz w:val="30"/>
          <w:szCs w:val="30"/>
          <w:u w:val="none"/>
          <w:lang w:eastAsia="zh-CN"/>
        </w:rPr>
        <w:t>地</w:t>
      </w:r>
      <w:r>
        <w:rPr>
          <w:rFonts w:hint="eastAsia" w:ascii="宋体" w:hAnsi="宋体" w:eastAsia="宋体" w:cs="宋体"/>
          <w:b w:val="0"/>
          <w:bCs w:val="0"/>
          <w:sz w:val="30"/>
          <w:szCs w:val="30"/>
          <w:u w:val="none"/>
          <w:lang w:val="en-US" w:eastAsia="zh-CN"/>
        </w:rPr>
        <w:t xml:space="preserve">    </w:t>
      </w:r>
      <w:r>
        <w:rPr>
          <w:rFonts w:hint="eastAsia" w:ascii="宋体" w:hAnsi="宋体" w:eastAsia="宋体" w:cs="宋体"/>
          <w:b w:val="0"/>
          <w:bCs w:val="0"/>
          <w:sz w:val="30"/>
          <w:szCs w:val="30"/>
          <w:u w:val="none"/>
          <w:lang w:eastAsia="zh-CN"/>
        </w:rPr>
        <w:t>址：江</w:t>
      </w:r>
      <w:r>
        <w:rPr>
          <w:rFonts w:hint="eastAsia" w:ascii="宋体" w:hAnsi="宋体" w:eastAsia="宋体" w:cs="宋体"/>
          <w:sz w:val="30"/>
          <w:szCs w:val="30"/>
          <w:u w:val="none"/>
          <w:lang w:eastAsia="zh-CN"/>
        </w:rPr>
        <w:t>西省赣州市章贡区新赣南大道</w:t>
      </w:r>
      <w:r>
        <w:rPr>
          <w:rFonts w:hint="eastAsia" w:ascii="宋体" w:hAnsi="宋体" w:eastAsia="宋体" w:cs="宋体"/>
          <w:sz w:val="30"/>
          <w:szCs w:val="30"/>
          <w:u w:val="none"/>
          <w:lang w:val="en-US" w:eastAsia="zh-CN"/>
        </w:rPr>
        <w:t>1号中创国际城1号楼802-803</w:t>
      </w:r>
    </w:p>
    <w:p>
      <w:pPr>
        <w:keepNext w:val="0"/>
        <w:keepLines w:val="0"/>
        <w:pageBreakBefore w:val="0"/>
        <w:widowControl/>
        <w:kinsoku/>
        <w:wordWrap/>
        <w:overflowPunct/>
        <w:topLinePunct w:val="0"/>
        <w:autoSpaceDE/>
        <w:autoSpaceDN/>
        <w:bidi w:val="0"/>
        <w:adjustRightInd/>
        <w:snapToGrid/>
        <w:spacing w:line="580" w:lineRule="exact"/>
        <w:ind w:firstLine="600" w:firstLineChars="200"/>
        <w:jc w:val="left"/>
        <w:textAlignment w:val="auto"/>
        <w:rPr>
          <w:rFonts w:hint="eastAsia" w:ascii="宋体" w:hAnsi="宋体" w:eastAsia="宋体" w:cs="宋体"/>
          <w:kern w:val="0"/>
          <w:sz w:val="30"/>
          <w:szCs w:val="30"/>
        </w:rPr>
      </w:pPr>
      <w:r>
        <w:rPr>
          <w:rFonts w:hint="eastAsia" w:ascii="宋体" w:hAnsi="宋体" w:eastAsia="宋体" w:cs="宋体"/>
          <w:kern w:val="0"/>
          <w:sz w:val="30"/>
          <w:szCs w:val="30"/>
        </w:rPr>
        <w:t xml:space="preserve">相关供应商：江西汇投信息技术创新有限公司       </w:t>
      </w:r>
    </w:p>
    <w:p>
      <w:pPr>
        <w:pStyle w:val="2"/>
        <w:keepNext w:val="0"/>
        <w:keepLines w:val="0"/>
        <w:pageBreakBefore w:val="0"/>
        <w:widowControl/>
        <w:kinsoku/>
        <w:wordWrap/>
        <w:overflowPunct/>
        <w:topLinePunct w:val="0"/>
        <w:autoSpaceDE/>
        <w:autoSpaceDN/>
        <w:bidi w:val="0"/>
        <w:adjustRightInd/>
        <w:snapToGrid/>
        <w:spacing w:line="580" w:lineRule="exact"/>
        <w:ind w:firstLine="600" w:firstLineChars="200"/>
        <w:textAlignment w:val="auto"/>
        <w:rPr>
          <w:rFonts w:hint="eastAsia" w:ascii="宋体" w:hAnsi="宋体" w:eastAsia="宋体" w:cs="宋体"/>
          <w:sz w:val="30"/>
          <w:szCs w:val="30"/>
          <w:lang w:val="en-US" w:eastAsia="zh-CN"/>
        </w:rPr>
      </w:pPr>
      <w:r>
        <w:rPr>
          <w:rFonts w:hint="eastAsia" w:ascii="宋体" w:hAnsi="宋体" w:eastAsia="宋体" w:cs="宋体"/>
          <w:kern w:val="0"/>
          <w:sz w:val="30"/>
          <w:szCs w:val="30"/>
        </w:rPr>
        <w:t>地址：赣州市章贡区章贡高新区数字经济创新中心六楼</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textAlignment w:val="auto"/>
        <w:rPr>
          <w:rFonts w:hint="eastAsia" w:ascii="宋体" w:hAnsi="宋体" w:eastAsia="宋体" w:cs="宋体"/>
          <w:b w:val="0"/>
          <w:bCs w:val="0"/>
          <w:sz w:val="30"/>
          <w:szCs w:val="30"/>
          <w:lang w:eastAsia="zh-CN"/>
        </w:rPr>
      </w:pPr>
      <w:r>
        <w:rPr>
          <w:rFonts w:hint="eastAsia" w:ascii="宋体" w:hAnsi="宋体" w:eastAsia="宋体" w:cs="宋体"/>
          <w:b w:val="0"/>
          <w:bCs w:val="0"/>
          <w:sz w:val="30"/>
          <w:szCs w:val="30"/>
          <w:lang w:eastAsia="zh-CN"/>
        </w:rPr>
        <w:t>四、基本情况</w:t>
      </w:r>
    </w:p>
    <w:p>
      <w:pPr>
        <w:keepNext w:val="0"/>
        <w:keepLines w:val="0"/>
        <w:pageBreakBefore w:val="0"/>
        <w:widowControl/>
        <w:kinsoku/>
        <w:wordWrap/>
        <w:overflowPunct/>
        <w:topLinePunct w:val="0"/>
        <w:autoSpaceDE/>
        <w:autoSpaceDN/>
        <w:bidi w:val="0"/>
        <w:adjustRightInd/>
        <w:snapToGrid/>
        <w:spacing w:line="580" w:lineRule="exact"/>
        <w:ind w:firstLine="600" w:firstLineChars="200"/>
        <w:jc w:val="left"/>
        <w:textAlignment w:val="auto"/>
        <w:rPr>
          <w:rFonts w:hint="eastAsia" w:ascii="宋体" w:hAnsi="宋体" w:eastAsia="宋体" w:cs="宋体"/>
          <w:kern w:val="0"/>
          <w:sz w:val="30"/>
          <w:szCs w:val="30"/>
        </w:rPr>
      </w:pPr>
      <w:r>
        <w:rPr>
          <w:rFonts w:hint="eastAsia" w:ascii="宋体" w:hAnsi="宋体" w:eastAsia="宋体" w:cs="宋体"/>
          <w:sz w:val="30"/>
          <w:szCs w:val="30"/>
        </w:rPr>
        <w:t>投诉人</w:t>
      </w:r>
      <w:r>
        <w:rPr>
          <w:rFonts w:hint="eastAsia" w:ascii="宋体" w:hAnsi="宋体" w:eastAsia="宋体" w:cs="宋体"/>
          <w:kern w:val="0"/>
          <w:sz w:val="30"/>
          <w:szCs w:val="30"/>
        </w:rPr>
        <w:t>对江西省汇成招标代理有限公司代理的公章刊刻项目（项目编号：JXHC2021-ZG-C003,下称“本项目”）进行了质疑，并对质疑回复不满意并向我局进行投诉。经依法对本项目政府采购活动中的相关材料进行审查，现本投诉案已审查终结。</w:t>
      </w:r>
    </w:p>
    <w:p>
      <w:pPr>
        <w:keepNext w:val="0"/>
        <w:keepLines w:val="0"/>
        <w:pageBreakBefore w:val="0"/>
        <w:widowControl/>
        <w:kinsoku/>
        <w:wordWrap/>
        <w:overflowPunct/>
        <w:topLinePunct w:val="0"/>
        <w:autoSpaceDE/>
        <w:autoSpaceDN/>
        <w:bidi w:val="0"/>
        <w:adjustRightInd/>
        <w:snapToGrid/>
        <w:spacing w:line="580" w:lineRule="exact"/>
        <w:ind w:firstLine="600" w:firstLineChars="200"/>
        <w:jc w:val="left"/>
        <w:textAlignment w:val="auto"/>
        <w:rPr>
          <w:rFonts w:hint="eastAsia" w:ascii="宋体" w:hAnsi="宋体" w:eastAsia="宋体" w:cs="宋体"/>
          <w:b w:val="0"/>
          <w:bCs w:val="0"/>
          <w:kern w:val="0"/>
          <w:sz w:val="30"/>
          <w:szCs w:val="30"/>
        </w:rPr>
      </w:pPr>
      <w:r>
        <w:rPr>
          <w:rFonts w:hint="eastAsia" w:ascii="宋体" w:hAnsi="宋体" w:eastAsia="宋体" w:cs="宋体"/>
          <w:b w:val="0"/>
          <w:bCs w:val="0"/>
          <w:kern w:val="0"/>
          <w:sz w:val="30"/>
          <w:szCs w:val="30"/>
        </w:rPr>
        <w:t>投诉事项</w:t>
      </w:r>
      <w:r>
        <w:rPr>
          <w:rFonts w:hint="eastAsia" w:ascii="宋体" w:hAnsi="宋体" w:eastAsia="宋体" w:cs="宋体"/>
          <w:b w:val="0"/>
          <w:bCs w:val="0"/>
          <w:kern w:val="0"/>
          <w:sz w:val="30"/>
          <w:szCs w:val="30"/>
          <w:lang w:eastAsia="zh-CN"/>
        </w:rPr>
        <w:t>及请求</w:t>
      </w:r>
      <w:r>
        <w:rPr>
          <w:rFonts w:hint="eastAsia" w:ascii="宋体" w:hAnsi="宋体" w:eastAsia="宋体" w:cs="宋体"/>
          <w:b w:val="0"/>
          <w:bCs w:val="0"/>
          <w:kern w:val="0"/>
          <w:sz w:val="30"/>
          <w:szCs w:val="30"/>
        </w:rPr>
        <w:t>：</w:t>
      </w:r>
    </w:p>
    <w:p>
      <w:pPr>
        <w:keepNext w:val="0"/>
        <w:keepLines w:val="0"/>
        <w:pageBreakBefore w:val="0"/>
        <w:widowControl/>
        <w:kinsoku/>
        <w:wordWrap/>
        <w:overflowPunct/>
        <w:topLinePunct w:val="0"/>
        <w:autoSpaceDE/>
        <w:autoSpaceDN/>
        <w:bidi w:val="0"/>
        <w:adjustRightInd/>
        <w:snapToGrid/>
        <w:spacing w:line="580" w:lineRule="exact"/>
        <w:ind w:firstLine="600" w:firstLineChars="200"/>
        <w:jc w:val="left"/>
        <w:textAlignment w:val="auto"/>
        <w:rPr>
          <w:rFonts w:hint="eastAsia" w:ascii="宋体" w:hAnsi="宋体" w:eastAsia="宋体" w:cs="宋体"/>
          <w:kern w:val="0"/>
          <w:sz w:val="30"/>
          <w:szCs w:val="30"/>
        </w:rPr>
      </w:pPr>
      <w:r>
        <w:rPr>
          <w:rFonts w:hint="eastAsia" w:ascii="宋体" w:hAnsi="宋体" w:eastAsia="宋体" w:cs="宋体"/>
          <w:kern w:val="0"/>
          <w:sz w:val="30"/>
          <w:szCs w:val="30"/>
        </w:rPr>
        <w:t>1、竞争性磋商文件中的（一）总则2.7“公章”系指响应供应商的行政章，不接受加盖其他印鉴（如合同专用章、投标专用章、有序号的章等印鉴）的响应文件（但成交供应商为江西汇投信息技术创新有限公司的成交结果公告，表明未在响应文件盖行政章的供应商被认定为成交供应商，故与磋商文件上述规定显然不符）。2、采购人及代理机构在受理质疑后，明知质疑事项可能影响成交结果，疑未按照政府采购法实施条例第五十四条规定暂停签订合同或中止履行合同（该条原文：询问或者质疑事项可能影响中标、成交结果的，采购人应当暂停签订合同，已经签订合同的，应当中止履行合同）。</w:t>
      </w:r>
    </w:p>
    <w:p>
      <w:pPr>
        <w:keepNext w:val="0"/>
        <w:keepLines w:val="0"/>
        <w:pageBreakBefore w:val="0"/>
        <w:widowControl/>
        <w:kinsoku/>
        <w:wordWrap/>
        <w:overflowPunct/>
        <w:topLinePunct w:val="0"/>
        <w:autoSpaceDE/>
        <w:autoSpaceDN/>
        <w:bidi w:val="0"/>
        <w:adjustRightInd/>
        <w:snapToGrid/>
        <w:spacing w:line="580" w:lineRule="exact"/>
        <w:ind w:firstLine="600" w:firstLineChars="200"/>
        <w:jc w:val="left"/>
        <w:textAlignment w:val="auto"/>
        <w:rPr>
          <w:rFonts w:hint="eastAsia" w:ascii="宋体" w:hAnsi="宋体" w:eastAsia="宋体" w:cs="宋体"/>
          <w:b w:val="0"/>
          <w:bCs w:val="0"/>
          <w:kern w:val="0"/>
          <w:sz w:val="30"/>
          <w:szCs w:val="30"/>
        </w:rPr>
      </w:pPr>
      <w:r>
        <w:rPr>
          <w:rFonts w:hint="eastAsia" w:ascii="宋体" w:hAnsi="宋体" w:eastAsia="宋体" w:cs="宋体"/>
          <w:b w:val="0"/>
          <w:bCs w:val="0"/>
          <w:kern w:val="0"/>
          <w:sz w:val="30"/>
          <w:szCs w:val="30"/>
        </w:rPr>
        <w:t>事实依据：</w:t>
      </w:r>
    </w:p>
    <w:p>
      <w:pPr>
        <w:keepNext w:val="0"/>
        <w:keepLines w:val="0"/>
        <w:pageBreakBefore w:val="0"/>
        <w:widowControl/>
        <w:kinsoku/>
        <w:wordWrap/>
        <w:overflowPunct/>
        <w:topLinePunct w:val="0"/>
        <w:autoSpaceDE/>
        <w:autoSpaceDN/>
        <w:bidi w:val="0"/>
        <w:adjustRightInd/>
        <w:snapToGrid/>
        <w:spacing w:line="580" w:lineRule="exact"/>
        <w:ind w:firstLine="600" w:firstLineChars="200"/>
        <w:jc w:val="left"/>
        <w:textAlignment w:val="auto"/>
        <w:rPr>
          <w:rFonts w:hint="eastAsia" w:ascii="宋体" w:hAnsi="宋体" w:eastAsia="宋体" w:cs="宋体"/>
          <w:kern w:val="0"/>
          <w:sz w:val="30"/>
          <w:szCs w:val="30"/>
        </w:rPr>
      </w:pPr>
      <w:r>
        <w:rPr>
          <w:rFonts w:hint="eastAsia" w:ascii="宋体" w:hAnsi="宋体" w:eastAsia="宋体" w:cs="宋体"/>
          <w:kern w:val="0"/>
          <w:sz w:val="30"/>
          <w:szCs w:val="30"/>
        </w:rPr>
        <w:t>1、《竞争性磋商文件》（详见公告及采购方存档）。</w:t>
      </w:r>
    </w:p>
    <w:p>
      <w:pPr>
        <w:keepNext w:val="0"/>
        <w:keepLines w:val="0"/>
        <w:pageBreakBefore w:val="0"/>
        <w:widowControl/>
        <w:kinsoku/>
        <w:wordWrap/>
        <w:overflowPunct/>
        <w:topLinePunct w:val="0"/>
        <w:autoSpaceDE/>
        <w:autoSpaceDN/>
        <w:bidi w:val="0"/>
        <w:adjustRightInd/>
        <w:snapToGrid/>
        <w:spacing w:line="580" w:lineRule="exact"/>
        <w:ind w:firstLine="600" w:firstLineChars="200"/>
        <w:jc w:val="left"/>
        <w:textAlignment w:val="auto"/>
        <w:rPr>
          <w:rFonts w:hint="eastAsia" w:ascii="宋体" w:hAnsi="宋体" w:eastAsia="宋体" w:cs="宋体"/>
          <w:kern w:val="0"/>
          <w:sz w:val="30"/>
          <w:szCs w:val="30"/>
        </w:rPr>
      </w:pPr>
      <w:r>
        <w:rPr>
          <w:rFonts w:hint="eastAsia" w:ascii="宋体" w:hAnsi="宋体" w:eastAsia="宋体" w:cs="宋体"/>
          <w:kern w:val="0"/>
          <w:sz w:val="30"/>
          <w:szCs w:val="30"/>
        </w:rPr>
        <w:t>2、在我省公安厅要求全省公安机关和刻章店统一使用的印章治安管理信息系统（俗称印章备案系统）中，查询江西汇投信息技术创新有限公司所刻全部印章后显示其未刻制行政章的截屏，以及查询我公司所刻全部印章后显示已刻制行政章的截屏。</w:t>
      </w:r>
    </w:p>
    <w:p>
      <w:pPr>
        <w:keepNext w:val="0"/>
        <w:keepLines w:val="0"/>
        <w:pageBreakBefore w:val="0"/>
        <w:widowControl/>
        <w:kinsoku/>
        <w:wordWrap/>
        <w:overflowPunct/>
        <w:topLinePunct w:val="0"/>
        <w:autoSpaceDE/>
        <w:autoSpaceDN/>
        <w:bidi w:val="0"/>
        <w:adjustRightInd/>
        <w:snapToGrid/>
        <w:spacing w:line="580" w:lineRule="exact"/>
        <w:ind w:firstLine="600" w:firstLineChars="200"/>
        <w:jc w:val="left"/>
        <w:textAlignment w:val="auto"/>
        <w:rPr>
          <w:rFonts w:hint="eastAsia" w:ascii="宋体" w:hAnsi="宋体" w:eastAsia="宋体" w:cs="宋体"/>
          <w:kern w:val="0"/>
          <w:sz w:val="30"/>
          <w:szCs w:val="30"/>
        </w:rPr>
      </w:pPr>
      <w:r>
        <w:rPr>
          <w:rFonts w:hint="eastAsia" w:ascii="宋体" w:hAnsi="宋体" w:eastAsia="宋体" w:cs="宋体"/>
          <w:kern w:val="0"/>
          <w:sz w:val="30"/>
          <w:szCs w:val="30"/>
        </w:rPr>
        <w:t>3、成交供应商为江西汇投信息技术创新有限公司的成交结果公告（详见江西公共资源交易网；表明未在响应文件盖行政章的供应商被认定为成交供应商，故与磋商文件上述（一）总则2.7规定显然不符）。</w:t>
      </w:r>
    </w:p>
    <w:p>
      <w:pPr>
        <w:keepNext w:val="0"/>
        <w:keepLines w:val="0"/>
        <w:pageBreakBefore w:val="0"/>
        <w:widowControl/>
        <w:kinsoku/>
        <w:wordWrap/>
        <w:overflowPunct/>
        <w:topLinePunct w:val="0"/>
        <w:autoSpaceDE/>
        <w:autoSpaceDN/>
        <w:bidi w:val="0"/>
        <w:adjustRightInd/>
        <w:snapToGrid/>
        <w:spacing w:line="580" w:lineRule="exact"/>
        <w:ind w:firstLine="600" w:firstLineChars="200"/>
        <w:jc w:val="left"/>
        <w:textAlignment w:val="auto"/>
        <w:rPr>
          <w:rFonts w:hint="eastAsia" w:ascii="宋体" w:hAnsi="宋体" w:eastAsia="宋体" w:cs="宋体"/>
          <w:b w:val="0"/>
          <w:bCs w:val="0"/>
          <w:kern w:val="0"/>
          <w:sz w:val="30"/>
          <w:szCs w:val="30"/>
        </w:rPr>
      </w:pPr>
      <w:r>
        <w:rPr>
          <w:rFonts w:hint="eastAsia" w:ascii="宋体" w:hAnsi="宋体" w:eastAsia="宋体" w:cs="宋体"/>
          <w:b w:val="0"/>
          <w:bCs w:val="0"/>
          <w:kern w:val="0"/>
          <w:sz w:val="30"/>
          <w:szCs w:val="30"/>
        </w:rPr>
        <w:t>法律依据:</w:t>
      </w:r>
    </w:p>
    <w:p>
      <w:pPr>
        <w:keepNext w:val="0"/>
        <w:keepLines w:val="0"/>
        <w:pageBreakBefore w:val="0"/>
        <w:widowControl/>
        <w:kinsoku/>
        <w:wordWrap/>
        <w:overflowPunct/>
        <w:topLinePunct w:val="0"/>
        <w:autoSpaceDE/>
        <w:autoSpaceDN/>
        <w:bidi w:val="0"/>
        <w:adjustRightInd/>
        <w:snapToGrid/>
        <w:spacing w:line="580" w:lineRule="exact"/>
        <w:ind w:firstLine="600" w:firstLineChars="200"/>
        <w:jc w:val="left"/>
        <w:textAlignment w:val="auto"/>
        <w:rPr>
          <w:rFonts w:hint="eastAsia" w:ascii="宋体" w:hAnsi="宋体" w:eastAsia="宋体" w:cs="宋体"/>
          <w:kern w:val="0"/>
          <w:sz w:val="30"/>
          <w:szCs w:val="30"/>
        </w:rPr>
      </w:pPr>
      <w:r>
        <w:rPr>
          <w:rFonts w:hint="eastAsia" w:ascii="宋体" w:hAnsi="宋体" w:eastAsia="宋体" w:cs="宋体"/>
          <w:kern w:val="0"/>
          <w:sz w:val="30"/>
          <w:szCs w:val="30"/>
        </w:rPr>
        <w:t>（一）应依据磋商文件，以及我省各级公安机关和刻章点正在使用中的印章治安管理信息系统（俗称印章备案系统）对行政章的明确定义，认定行政章只能是指包括“行政章”三个字的印章，答复函首页末所述“行政章是法定名称章的通俗含义”的说法，未提供任何法律依据，纯属主观臆断，：</w:t>
      </w:r>
    </w:p>
    <w:p>
      <w:pPr>
        <w:keepNext w:val="0"/>
        <w:keepLines w:val="0"/>
        <w:pageBreakBefore w:val="0"/>
        <w:widowControl/>
        <w:kinsoku/>
        <w:wordWrap/>
        <w:overflowPunct/>
        <w:topLinePunct w:val="0"/>
        <w:autoSpaceDE/>
        <w:autoSpaceDN/>
        <w:bidi w:val="0"/>
        <w:adjustRightInd/>
        <w:snapToGrid/>
        <w:spacing w:line="580" w:lineRule="exact"/>
        <w:ind w:firstLine="600" w:firstLineChars="200"/>
        <w:jc w:val="left"/>
        <w:textAlignment w:val="auto"/>
        <w:rPr>
          <w:rFonts w:hint="eastAsia" w:ascii="宋体" w:hAnsi="宋体" w:eastAsia="宋体" w:cs="宋体"/>
          <w:kern w:val="0"/>
          <w:sz w:val="30"/>
          <w:szCs w:val="30"/>
        </w:rPr>
      </w:pPr>
      <w:r>
        <w:rPr>
          <w:rFonts w:hint="eastAsia" w:ascii="宋体" w:hAnsi="宋体" w:eastAsia="宋体" w:cs="宋体"/>
          <w:kern w:val="0"/>
          <w:sz w:val="30"/>
          <w:szCs w:val="30"/>
        </w:rPr>
        <w:t>1、采购人及其代理机构在答复函第一页末认为“行政章指的就是仅刻有单位名字全称的印章，与江西省特种行业治安管理规定以及印章管理办法中描述的法定名称章含义一致。。。行政章为（其）通俗含义；最后，根据专家在评标现场说明，企业法定名称章最具法律效力，盖了该公章的其他响应文件均为有效响应文件”。</w:t>
      </w:r>
    </w:p>
    <w:p>
      <w:pPr>
        <w:keepNext w:val="0"/>
        <w:keepLines w:val="0"/>
        <w:pageBreakBefore w:val="0"/>
        <w:widowControl/>
        <w:kinsoku/>
        <w:wordWrap/>
        <w:overflowPunct/>
        <w:topLinePunct w:val="0"/>
        <w:autoSpaceDE/>
        <w:autoSpaceDN/>
        <w:bidi w:val="0"/>
        <w:adjustRightInd/>
        <w:snapToGrid/>
        <w:spacing w:line="580" w:lineRule="exact"/>
        <w:ind w:firstLine="600" w:firstLineChars="200"/>
        <w:jc w:val="left"/>
        <w:textAlignment w:val="auto"/>
        <w:rPr>
          <w:rFonts w:hint="eastAsia" w:ascii="宋体" w:hAnsi="宋体" w:eastAsia="宋体" w:cs="宋体"/>
          <w:kern w:val="0"/>
          <w:sz w:val="30"/>
          <w:szCs w:val="30"/>
        </w:rPr>
      </w:pPr>
      <w:r>
        <w:rPr>
          <w:rFonts w:hint="eastAsia" w:ascii="宋体" w:hAnsi="宋体" w:eastAsia="宋体" w:cs="宋体"/>
          <w:kern w:val="0"/>
          <w:sz w:val="30"/>
          <w:szCs w:val="30"/>
        </w:rPr>
        <w:t>但是，该答复的致命软肋在于，其竟未列举任何法律依据或其他依据来证明“行政章就是法定名称章的通俗含义”，而是完全凭借其主观臆断；</w:t>
      </w:r>
    </w:p>
    <w:p>
      <w:pPr>
        <w:keepNext w:val="0"/>
        <w:keepLines w:val="0"/>
        <w:pageBreakBefore w:val="0"/>
        <w:widowControl/>
        <w:kinsoku/>
        <w:wordWrap/>
        <w:overflowPunct/>
        <w:topLinePunct w:val="0"/>
        <w:autoSpaceDE/>
        <w:autoSpaceDN/>
        <w:bidi w:val="0"/>
        <w:adjustRightInd/>
        <w:snapToGrid/>
        <w:spacing w:line="580" w:lineRule="exact"/>
        <w:ind w:firstLine="600" w:firstLineChars="200"/>
        <w:jc w:val="left"/>
        <w:textAlignment w:val="auto"/>
        <w:rPr>
          <w:rFonts w:hint="eastAsia" w:ascii="宋体" w:hAnsi="宋体" w:eastAsia="宋体" w:cs="宋体"/>
          <w:kern w:val="0"/>
          <w:sz w:val="30"/>
          <w:szCs w:val="30"/>
        </w:rPr>
      </w:pPr>
      <w:r>
        <w:rPr>
          <w:rFonts w:hint="eastAsia" w:ascii="宋体" w:hAnsi="宋体" w:eastAsia="宋体" w:cs="宋体"/>
          <w:kern w:val="0"/>
          <w:sz w:val="30"/>
          <w:szCs w:val="30"/>
        </w:rPr>
        <w:t>另，上述印章管理办法实为根据公安部2001年左右发布的征求意见稿捏造，迄今从未生效；</w:t>
      </w:r>
    </w:p>
    <w:p>
      <w:pPr>
        <w:keepNext w:val="0"/>
        <w:keepLines w:val="0"/>
        <w:pageBreakBefore w:val="0"/>
        <w:widowControl/>
        <w:kinsoku/>
        <w:wordWrap/>
        <w:overflowPunct/>
        <w:topLinePunct w:val="0"/>
        <w:autoSpaceDE/>
        <w:autoSpaceDN/>
        <w:bidi w:val="0"/>
        <w:adjustRightInd/>
        <w:snapToGrid/>
        <w:spacing w:line="580" w:lineRule="exact"/>
        <w:ind w:firstLine="600" w:firstLineChars="200"/>
        <w:jc w:val="left"/>
        <w:textAlignment w:val="auto"/>
        <w:rPr>
          <w:rFonts w:hint="eastAsia" w:ascii="宋体" w:hAnsi="宋体" w:eastAsia="宋体" w:cs="宋体"/>
          <w:kern w:val="0"/>
          <w:sz w:val="30"/>
          <w:szCs w:val="30"/>
        </w:rPr>
      </w:pPr>
      <w:r>
        <w:rPr>
          <w:rFonts w:hint="eastAsia" w:ascii="宋体" w:hAnsi="宋体" w:eastAsia="宋体" w:cs="宋体"/>
          <w:kern w:val="0"/>
          <w:sz w:val="30"/>
          <w:szCs w:val="30"/>
        </w:rPr>
        <w:t xml:space="preserve">再，本次质疑对象实质就是评审专家的评审结论，答复函却引用上述专家的结论作证，凸显其荒唐。 </w:t>
      </w:r>
    </w:p>
    <w:p>
      <w:pPr>
        <w:keepNext w:val="0"/>
        <w:keepLines w:val="0"/>
        <w:pageBreakBefore w:val="0"/>
        <w:widowControl/>
        <w:kinsoku/>
        <w:wordWrap/>
        <w:overflowPunct/>
        <w:topLinePunct w:val="0"/>
        <w:autoSpaceDE/>
        <w:autoSpaceDN/>
        <w:bidi w:val="0"/>
        <w:adjustRightInd/>
        <w:snapToGrid/>
        <w:spacing w:line="580" w:lineRule="exact"/>
        <w:ind w:firstLine="600" w:firstLineChars="200"/>
        <w:jc w:val="left"/>
        <w:textAlignment w:val="auto"/>
        <w:rPr>
          <w:rFonts w:hint="eastAsia" w:ascii="宋体" w:hAnsi="宋体" w:eastAsia="宋体" w:cs="宋体"/>
          <w:kern w:val="0"/>
          <w:sz w:val="30"/>
          <w:szCs w:val="30"/>
        </w:rPr>
      </w:pPr>
      <w:r>
        <w:rPr>
          <w:rFonts w:hint="eastAsia" w:ascii="宋体" w:hAnsi="宋体" w:eastAsia="宋体" w:cs="宋体"/>
          <w:kern w:val="0"/>
          <w:sz w:val="30"/>
          <w:szCs w:val="30"/>
        </w:rPr>
        <w:t>2、采购人自己的磋商文件证明了“行政章与法定名称章各有所指”：磋商文件显示的项目名称为“公章刊刻项目”，且在其采购内容中把仅包含企业法定名称字样的印章称为“企业法定名称章”，而不是行政章，可见采购方在同一份文件中对所有供应商发出的明确信息就是“行政章与企业法定名称章各有所指”。</w:t>
      </w:r>
    </w:p>
    <w:p>
      <w:pPr>
        <w:keepNext w:val="0"/>
        <w:keepLines w:val="0"/>
        <w:pageBreakBefore w:val="0"/>
        <w:widowControl/>
        <w:kinsoku/>
        <w:wordWrap/>
        <w:overflowPunct/>
        <w:topLinePunct w:val="0"/>
        <w:autoSpaceDE/>
        <w:autoSpaceDN/>
        <w:bidi w:val="0"/>
        <w:adjustRightInd/>
        <w:snapToGrid/>
        <w:spacing w:line="580" w:lineRule="exact"/>
        <w:ind w:firstLine="600" w:firstLineChars="200"/>
        <w:jc w:val="left"/>
        <w:textAlignment w:val="auto"/>
        <w:rPr>
          <w:rFonts w:hint="eastAsia" w:ascii="宋体" w:hAnsi="宋体" w:eastAsia="宋体" w:cs="宋体"/>
          <w:kern w:val="0"/>
          <w:sz w:val="30"/>
          <w:szCs w:val="30"/>
        </w:rPr>
      </w:pPr>
      <w:r>
        <w:rPr>
          <w:rFonts w:hint="eastAsia" w:ascii="宋体" w:hAnsi="宋体" w:eastAsia="宋体" w:cs="宋体"/>
          <w:kern w:val="0"/>
          <w:sz w:val="30"/>
          <w:szCs w:val="30"/>
        </w:rPr>
        <w:t>3、答复函引用的赣公字〔2015〕159号江西省特种行业治安管理规定第三十四条，把“仅包含企业法定名称字样的印章”明确命名为“单位的法定名称章”，而非行政章；省公安厅官网可查该规定原文为“本规定所称的公章，是指单位或者机构的法定名称章和冠以单位或者机构法定名称的专用业务章、合同章、财务章、发票章及法人代表名章等专用印章”——由上述命名规则可见，行政章就是指前述“冠以单位法定名称的。。。等专用印章”中的、包括“行政章”三个字的专用印章，是与法定名称章不同的另一种印章。</w:t>
      </w:r>
    </w:p>
    <w:p>
      <w:pPr>
        <w:keepNext w:val="0"/>
        <w:keepLines w:val="0"/>
        <w:pageBreakBefore w:val="0"/>
        <w:widowControl/>
        <w:kinsoku/>
        <w:wordWrap/>
        <w:overflowPunct/>
        <w:topLinePunct w:val="0"/>
        <w:autoSpaceDE/>
        <w:autoSpaceDN/>
        <w:bidi w:val="0"/>
        <w:adjustRightInd/>
        <w:snapToGrid/>
        <w:spacing w:line="580" w:lineRule="exact"/>
        <w:ind w:firstLine="600" w:firstLineChars="200"/>
        <w:jc w:val="left"/>
        <w:textAlignment w:val="auto"/>
        <w:rPr>
          <w:rFonts w:hint="eastAsia" w:ascii="宋体" w:hAnsi="宋体" w:eastAsia="宋体" w:cs="宋体"/>
          <w:kern w:val="0"/>
          <w:sz w:val="30"/>
          <w:szCs w:val="30"/>
        </w:rPr>
      </w:pPr>
      <w:r>
        <w:rPr>
          <w:rFonts w:hint="eastAsia" w:ascii="宋体" w:hAnsi="宋体" w:eastAsia="宋体" w:cs="宋体"/>
          <w:kern w:val="0"/>
          <w:sz w:val="30"/>
          <w:szCs w:val="30"/>
        </w:rPr>
        <w:t>4、依据公安部标准设计制作的我省公安厅在全省各级公安机关和各地刻章店统一使用的印章治安管理信息系统（俗称印章备案系统），明确规定了行政章的内容和形式均应包括“行政章”三个字（我单位已提供系统截屏，且该系统可被在线登录并重复演示）。</w:t>
      </w:r>
    </w:p>
    <w:p>
      <w:pPr>
        <w:keepNext w:val="0"/>
        <w:keepLines w:val="0"/>
        <w:pageBreakBefore w:val="0"/>
        <w:widowControl/>
        <w:kinsoku/>
        <w:wordWrap/>
        <w:overflowPunct/>
        <w:topLinePunct w:val="0"/>
        <w:autoSpaceDE/>
        <w:autoSpaceDN/>
        <w:bidi w:val="0"/>
        <w:adjustRightInd/>
        <w:snapToGrid/>
        <w:spacing w:line="580" w:lineRule="exact"/>
        <w:ind w:firstLine="600" w:firstLineChars="200"/>
        <w:jc w:val="left"/>
        <w:textAlignment w:val="auto"/>
        <w:rPr>
          <w:rFonts w:hint="eastAsia" w:ascii="宋体" w:hAnsi="宋体" w:eastAsia="宋体" w:cs="宋体"/>
          <w:kern w:val="0"/>
          <w:sz w:val="30"/>
          <w:szCs w:val="30"/>
        </w:rPr>
      </w:pPr>
      <w:r>
        <w:rPr>
          <w:rFonts w:hint="eastAsia" w:ascii="宋体" w:hAnsi="宋体" w:eastAsia="宋体" w:cs="宋体"/>
          <w:kern w:val="0"/>
          <w:sz w:val="30"/>
          <w:szCs w:val="30"/>
        </w:rPr>
        <w:t>（二）、加盖公章（法定名称章）的响应文件虽然具有法律效力，但其法律效力仅限于证明其合法有效的代表了企业的真实意思，并不能证明其符合磋商文件的要求或具备磋商文件规定的响应效力——正如磋商文件规定了供应商的响应文件如果不按磋商文件规定的顺序和格式等要求编制，而自以为是花样百出时，即便全部加盖了法定名称章乃至行政章，也可认定为无效响应，这是一个道理。</w:t>
      </w:r>
    </w:p>
    <w:p>
      <w:pPr>
        <w:keepNext w:val="0"/>
        <w:keepLines w:val="0"/>
        <w:pageBreakBefore w:val="0"/>
        <w:widowControl/>
        <w:kinsoku/>
        <w:wordWrap/>
        <w:overflowPunct/>
        <w:topLinePunct w:val="0"/>
        <w:autoSpaceDE/>
        <w:autoSpaceDN/>
        <w:bidi w:val="0"/>
        <w:adjustRightInd/>
        <w:snapToGrid/>
        <w:spacing w:line="580" w:lineRule="exact"/>
        <w:ind w:firstLine="600" w:firstLineChars="200"/>
        <w:jc w:val="left"/>
        <w:textAlignment w:val="auto"/>
        <w:rPr>
          <w:rFonts w:hint="eastAsia" w:ascii="宋体" w:hAnsi="宋体" w:eastAsia="宋体" w:cs="宋体"/>
          <w:kern w:val="0"/>
          <w:sz w:val="30"/>
          <w:szCs w:val="30"/>
        </w:rPr>
      </w:pPr>
      <w:r>
        <w:rPr>
          <w:rFonts w:hint="eastAsia" w:ascii="宋体" w:hAnsi="宋体" w:eastAsia="宋体" w:cs="宋体"/>
          <w:kern w:val="0"/>
          <w:sz w:val="30"/>
          <w:szCs w:val="30"/>
        </w:rPr>
        <w:t>1、政府采购竞争性磋商采购方式管理暂行办法：第二条“本办法所称竞争性磋商采购方式，是指。。。供应商按照磋商文件的要求提交响应文件和报价。。。的采购方式”、第十一条“供应商应当按照磋商文件的要求编制响应文件。。。”、第十六条“磋商小组成员应当。。。根据磋商文件规定的评审程序、评审方法和评审标准进行独立评审。</w:t>
      </w:r>
    </w:p>
    <w:p>
      <w:pPr>
        <w:keepNext w:val="0"/>
        <w:keepLines w:val="0"/>
        <w:pageBreakBefore w:val="0"/>
        <w:widowControl/>
        <w:kinsoku/>
        <w:wordWrap/>
        <w:overflowPunct/>
        <w:topLinePunct w:val="0"/>
        <w:autoSpaceDE/>
        <w:autoSpaceDN/>
        <w:bidi w:val="0"/>
        <w:adjustRightInd/>
        <w:snapToGrid/>
        <w:spacing w:line="580" w:lineRule="exact"/>
        <w:ind w:firstLine="600" w:firstLineChars="200"/>
        <w:jc w:val="left"/>
        <w:textAlignment w:val="auto"/>
        <w:rPr>
          <w:rFonts w:hint="eastAsia" w:ascii="宋体" w:hAnsi="宋体" w:eastAsia="宋体" w:cs="宋体"/>
          <w:kern w:val="0"/>
          <w:sz w:val="30"/>
          <w:szCs w:val="30"/>
        </w:rPr>
      </w:pPr>
      <w:r>
        <w:rPr>
          <w:rFonts w:hint="eastAsia" w:ascii="宋体" w:hAnsi="宋体" w:eastAsia="宋体" w:cs="宋体"/>
          <w:kern w:val="0"/>
          <w:sz w:val="30"/>
          <w:szCs w:val="30"/>
        </w:rPr>
        <w:t>2、磋商文件第（五）磋商与评审 25无效响应  在初审时响应供应商有下列情形之一的，属于实质上没有响应磋商文件要求的响应，其响应将被视为无效响应：25.3响应供应商的磋商响应文件或资格证明文件未提供或不符合磋商文件要求的；</w:t>
      </w:r>
    </w:p>
    <w:p>
      <w:pPr>
        <w:keepNext w:val="0"/>
        <w:keepLines w:val="0"/>
        <w:pageBreakBefore w:val="0"/>
        <w:widowControl/>
        <w:kinsoku/>
        <w:wordWrap/>
        <w:overflowPunct/>
        <w:topLinePunct w:val="0"/>
        <w:autoSpaceDE/>
        <w:autoSpaceDN/>
        <w:bidi w:val="0"/>
        <w:adjustRightInd/>
        <w:snapToGrid/>
        <w:spacing w:line="580" w:lineRule="exact"/>
        <w:ind w:firstLine="600" w:firstLineChars="200"/>
        <w:jc w:val="left"/>
        <w:textAlignment w:val="auto"/>
        <w:rPr>
          <w:rFonts w:hint="eastAsia" w:ascii="宋体" w:hAnsi="宋体" w:eastAsia="宋体" w:cs="宋体"/>
          <w:kern w:val="0"/>
          <w:sz w:val="30"/>
          <w:szCs w:val="30"/>
        </w:rPr>
      </w:pPr>
      <w:r>
        <w:rPr>
          <w:rFonts w:hint="eastAsia" w:ascii="宋体" w:hAnsi="宋体" w:eastAsia="宋体" w:cs="宋体"/>
          <w:kern w:val="0"/>
          <w:sz w:val="30"/>
          <w:szCs w:val="30"/>
        </w:rPr>
        <w:t>3、政府采购法第四十三条“政府采购合同适用合同法。采购人和供应商之间的权利和义务，应当按照平等、自愿的原则以合同方式约定”、合同法第45条“当事人对合同的效力可以约定附条件。附生效条件的合同，自条件成就时生效”、民法典第一百五十八条“民事法律行为可以附条件。。。附生效条件的民事法律行为，自条件成就时生效”、民法典第四百七十条“合同的内容由当事人约定”；</w:t>
      </w:r>
    </w:p>
    <w:p>
      <w:pPr>
        <w:keepNext w:val="0"/>
        <w:keepLines w:val="0"/>
        <w:pageBreakBefore w:val="0"/>
        <w:widowControl/>
        <w:kinsoku/>
        <w:wordWrap/>
        <w:overflowPunct/>
        <w:topLinePunct w:val="0"/>
        <w:autoSpaceDE/>
        <w:autoSpaceDN/>
        <w:bidi w:val="0"/>
        <w:adjustRightInd/>
        <w:snapToGrid/>
        <w:spacing w:line="580" w:lineRule="exact"/>
        <w:ind w:firstLine="600" w:firstLineChars="200"/>
        <w:jc w:val="left"/>
        <w:textAlignment w:val="auto"/>
        <w:rPr>
          <w:rFonts w:hint="eastAsia" w:ascii="宋体" w:hAnsi="宋体" w:eastAsia="宋体" w:cs="宋体"/>
          <w:kern w:val="0"/>
          <w:sz w:val="30"/>
          <w:szCs w:val="30"/>
        </w:rPr>
      </w:pPr>
      <w:r>
        <w:rPr>
          <w:rFonts w:hint="eastAsia" w:ascii="宋体" w:hAnsi="宋体" w:eastAsia="宋体" w:cs="宋体"/>
          <w:kern w:val="0"/>
          <w:sz w:val="30"/>
          <w:szCs w:val="30"/>
        </w:rPr>
        <w:t>磋商文件（六）授予合同37.2合同生效条款由供需双方约定；37.3 政府采购合同的履行、违约责任和解决争议的方法等适用《中华人民共和国民法典》。37.6 磋商文件、成交供应商的磋商响应文件及磋商过程中有关澄清文件均应作为合同附件</w:t>
      </w:r>
    </w:p>
    <w:p>
      <w:pPr>
        <w:keepNext w:val="0"/>
        <w:keepLines w:val="0"/>
        <w:pageBreakBefore w:val="0"/>
        <w:widowControl/>
        <w:kinsoku/>
        <w:wordWrap/>
        <w:overflowPunct/>
        <w:topLinePunct w:val="0"/>
        <w:autoSpaceDE/>
        <w:autoSpaceDN/>
        <w:bidi w:val="0"/>
        <w:adjustRightInd/>
        <w:snapToGrid/>
        <w:spacing w:line="580" w:lineRule="exact"/>
        <w:ind w:firstLine="600" w:firstLineChars="200"/>
        <w:jc w:val="left"/>
        <w:textAlignment w:val="auto"/>
        <w:rPr>
          <w:rFonts w:hint="eastAsia" w:ascii="宋体" w:hAnsi="宋体" w:eastAsia="宋体" w:cs="宋体"/>
          <w:kern w:val="0"/>
          <w:sz w:val="30"/>
          <w:szCs w:val="30"/>
        </w:rPr>
      </w:pPr>
      <w:r>
        <w:rPr>
          <w:rFonts w:hint="eastAsia" w:ascii="宋体" w:hAnsi="宋体" w:eastAsia="宋体" w:cs="宋体"/>
          <w:kern w:val="0"/>
          <w:sz w:val="30"/>
          <w:szCs w:val="30"/>
        </w:rPr>
        <w:t>综上，既然磋商文件作为合同组成部分，当然可以约定响应（生效）条件和（响应）不生效条件，因此关于磋商文件第（五）磋商与评审 25和25.3规定的无效响应条件必须遵守。</w:t>
      </w:r>
    </w:p>
    <w:p>
      <w:pPr>
        <w:keepNext w:val="0"/>
        <w:keepLines w:val="0"/>
        <w:pageBreakBefore w:val="0"/>
        <w:widowControl/>
        <w:kinsoku/>
        <w:wordWrap/>
        <w:overflowPunct/>
        <w:topLinePunct w:val="0"/>
        <w:autoSpaceDE/>
        <w:autoSpaceDN/>
        <w:bidi w:val="0"/>
        <w:adjustRightInd/>
        <w:snapToGrid/>
        <w:spacing w:line="580" w:lineRule="exact"/>
        <w:ind w:firstLine="600" w:firstLineChars="200"/>
        <w:jc w:val="left"/>
        <w:textAlignment w:val="auto"/>
        <w:rPr>
          <w:rFonts w:hint="eastAsia" w:ascii="宋体" w:hAnsi="宋体" w:eastAsia="宋体" w:cs="宋体"/>
          <w:kern w:val="0"/>
          <w:sz w:val="30"/>
          <w:szCs w:val="30"/>
        </w:rPr>
      </w:pPr>
      <w:r>
        <w:rPr>
          <w:rFonts w:hint="eastAsia" w:ascii="宋体" w:hAnsi="宋体" w:eastAsia="宋体" w:cs="宋体"/>
          <w:kern w:val="0"/>
          <w:sz w:val="30"/>
          <w:szCs w:val="30"/>
        </w:rPr>
        <w:t>（三）应认定公告的成交供应商实际未按磋商文件要求在响应文件加盖行政章。</w:t>
      </w:r>
    </w:p>
    <w:p>
      <w:pPr>
        <w:keepNext w:val="0"/>
        <w:keepLines w:val="0"/>
        <w:pageBreakBefore w:val="0"/>
        <w:widowControl/>
        <w:kinsoku/>
        <w:wordWrap/>
        <w:overflowPunct/>
        <w:topLinePunct w:val="0"/>
        <w:autoSpaceDE/>
        <w:autoSpaceDN/>
        <w:bidi w:val="0"/>
        <w:adjustRightInd/>
        <w:snapToGrid/>
        <w:spacing w:line="580" w:lineRule="exact"/>
        <w:ind w:firstLine="600" w:firstLineChars="200"/>
        <w:jc w:val="left"/>
        <w:textAlignment w:val="auto"/>
        <w:rPr>
          <w:rFonts w:hint="eastAsia" w:ascii="宋体" w:hAnsi="宋体" w:eastAsia="宋体" w:cs="宋体"/>
          <w:kern w:val="0"/>
          <w:sz w:val="30"/>
          <w:szCs w:val="30"/>
        </w:rPr>
      </w:pPr>
      <w:r>
        <w:rPr>
          <w:rFonts w:hint="eastAsia" w:ascii="宋体" w:hAnsi="宋体" w:eastAsia="宋体" w:cs="宋体"/>
          <w:kern w:val="0"/>
          <w:sz w:val="30"/>
          <w:szCs w:val="30"/>
        </w:rPr>
        <w:t xml:space="preserve"> 我公司已提供我省公安厅在全省统一应用的印章治安管理信息系统（俗称印章备案系统）系统查询截屏，且该系统可在线登录并演示，显示成交供应商未刻制行政章，而我公司刻制了行政章，鉴于响应文件均已依法交给被质疑人，故依法依理均应由被质疑人举证或财政局调取进一步证据。</w:t>
      </w:r>
    </w:p>
    <w:p>
      <w:pPr>
        <w:keepNext w:val="0"/>
        <w:keepLines w:val="0"/>
        <w:pageBreakBefore w:val="0"/>
        <w:widowControl/>
        <w:kinsoku/>
        <w:wordWrap/>
        <w:overflowPunct/>
        <w:topLinePunct w:val="0"/>
        <w:autoSpaceDE/>
        <w:autoSpaceDN/>
        <w:bidi w:val="0"/>
        <w:adjustRightInd/>
        <w:snapToGrid/>
        <w:spacing w:line="580" w:lineRule="exact"/>
        <w:ind w:firstLine="600" w:firstLineChars="200"/>
        <w:jc w:val="left"/>
        <w:textAlignment w:val="auto"/>
        <w:rPr>
          <w:rFonts w:hint="eastAsia" w:ascii="宋体" w:hAnsi="宋体" w:eastAsia="宋体" w:cs="宋体"/>
          <w:kern w:val="0"/>
          <w:sz w:val="30"/>
          <w:szCs w:val="30"/>
        </w:rPr>
      </w:pPr>
      <w:r>
        <w:rPr>
          <w:rFonts w:hint="eastAsia" w:ascii="宋体" w:hAnsi="宋体" w:eastAsia="宋体" w:cs="宋体"/>
          <w:kern w:val="0"/>
          <w:sz w:val="30"/>
          <w:szCs w:val="30"/>
        </w:rPr>
        <w:t>（四）采购方把未按磋商文件要求盖行政章的供应商确认为成交供应商的行为，构成政府采购法实施条例第二十条所述的“以不合理的条件对供应商实行差别待遇或者歧视待遇”。</w:t>
      </w:r>
    </w:p>
    <w:p>
      <w:pPr>
        <w:keepNext w:val="0"/>
        <w:keepLines w:val="0"/>
        <w:pageBreakBefore w:val="0"/>
        <w:widowControl/>
        <w:kinsoku/>
        <w:wordWrap/>
        <w:overflowPunct/>
        <w:topLinePunct w:val="0"/>
        <w:autoSpaceDE/>
        <w:autoSpaceDN/>
        <w:bidi w:val="0"/>
        <w:adjustRightInd/>
        <w:snapToGrid/>
        <w:spacing w:line="580" w:lineRule="exact"/>
        <w:ind w:firstLine="600" w:firstLineChars="200"/>
        <w:jc w:val="left"/>
        <w:textAlignment w:val="auto"/>
        <w:rPr>
          <w:rFonts w:hint="eastAsia" w:ascii="宋体" w:hAnsi="宋体" w:eastAsia="宋体" w:cs="宋体"/>
          <w:kern w:val="0"/>
          <w:sz w:val="30"/>
          <w:szCs w:val="30"/>
        </w:rPr>
      </w:pPr>
      <w:r>
        <w:rPr>
          <w:rFonts w:hint="eastAsia" w:ascii="宋体" w:hAnsi="宋体" w:eastAsia="宋体" w:cs="宋体"/>
          <w:kern w:val="0"/>
          <w:sz w:val="30"/>
          <w:szCs w:val="30"/>
        </w:rPr>
        <w:t>磋商文件明文限制所有供应商均须盖行政章才属有效响应，而公告的成交供应商未按其要求加盖行政章，却在构成该文件所述的无效响应情况下，仍不被限制地被确认为成交供应商，属于政府采购法实施条例第二十条所述的“对供应商采取不同的资格审查或者评审标准、以其他不合理条件限制或者排斥潜在供应商”，从而构成该条所述的“以不合理的条件对供应商实行差别待遇或者歧视待遇”。</w:t>
      </w:r>
    </w:p>
    <w:p>
      <w:pPr>
        <w:keepNext w:val="0"/>
        <w:keepLines w:val="0"/>
        <w:pageBreakBefore w:val="0"/>
        <w:widowControl/>
        <w:kinsoku/>
        <w:wordWrap/>
        <w:overflowPunct/>
        <w:topLinePunct w:val="0"/>
        <w:autoSpaceDE/>
        <w:autoSpaceDN/>
        <w:bidi w:val="0"/>
        <w:adjustRightInd/>
        <w:snapToGrid/>
        <w:spacing w:line="580" w:lineRule="exact"/>
        <w:ind w:firstLine="600" w:firstLineChars="200"/>
        <w:jc w:val="left"/>
        <w:textAlignment w:val="auto"/>
        <w:rPr>
          <w:rFonts w:hint="eastAsia" w:ascii="宋体" w:hAnsi="宋体" w:eastAsia="宋体" w:cs="宋体"/>
          <w:kern w:val="0"/>
          <w:sz w:val="30"/>
          <w:szCs w:val="30"/>
        </w:rPr>
      </w:pPr>
      <w:r>
        <w:rPr>
          <w:rFonts w:hint="eastAsia" w:ascii="宋体" w:hAnsi="宋体" w:eastAsia="宋体" w:cs="宋体"/>
          <w:kern w:val="0"/>
          <w:sz w:val="30"/>
          <w:szCs w:val="30"/>
        </w:rPr>
        <w:t>（五）采购方违背磋商文件规定，将不在响应文件盖行政章从而构成无效响应的供应商认定为成交供应商，可能要按如下规定追究责任：国务院令第722号即《优化营商环境条例》第六十九条　政府和有关部门及其工作人员有下列情形之一的，依法依规追究责任：（二）制定或者实施政策措施不依法平等对待各类市场主体；（七）不履行向市场主体依法作出的政策承诺以及依法订立的各类合同。。。；</w:t>
      </w:r>
    </w:p>
    <w:p>
      <w:pPr>
        <w:keepNext w:val="0"/>
        <w:keepLines w:val="0"/>
        <w:pageBreakBefore w:val="0"/>
        <w:widowControl/>
        <w:kinsoku/>
        <w:wordWrap/>
        <w:overflowPunct/>
        <w:topLinePunct w:val="0"/>
        <w:autoSpaceDE/>
        <w:autoSpaceDN/>
        <w:bidi w:val="0"/>
        <w:adjustRightInd/>
        <w:snapToGrid/>
        <w:spacing w:line="580" w:lineRule="exact"/>
        <w:ind w:firstLine="600" w:firstLineChars="200"/>
        <w:jc w:val="left"/>
        <w:textAlignment w:val="auto"/>
        <w:rPr>
          <w:rFonts w:hint="eastAsia" w:ascii="宋体" w:hAnsi="宋体" w:eastAsia="宋体" w:cs="宋体"/>
          <w:kern w:val="0"/>
          <w:sz w:val="30"/>
          <w:szCs w:val="30"/>
        </w:rPr>
      </w:pPr>
      <w:r>
        <w:rPr>
          <w:rFonts w:hint="eastAsia" w:ascii="宋体" w:hAnsi="宋体" w:eastAsia="宋体" w:cs="宋体"/>
          <w:kern w:val="0"/>
          <w:sz w:val="30"/>
          <w:szCs w:val="30"/>
        </w:rPr>
        <w:t>（六）成交供应商如与相关单位伪造证据比如后期在磋商文件加盖行政章，将可通过司法鉴定查明真相，属实将构成指使成交供应商伪造印章、以及伪造证据（磋商文件）、滥用职权等刑事犯罪。</w:t>
      </w:r>
    </w:p>
    <w:p>
      <w:pPr>
        <w:keepNext w:val="0"/>
        <w:keepLines w:val="0"/>
        <w:pageBreakBefore w:val="0"/>
        <w:widowControl/>
        <w:kinsoku/>
        <w:wordWrap/>
        <w:overflowPunct/>
        <w:topLinePunct w:val="0"/>
        <w:autoSpaceDE/>
        <w:autoSpaceDN/>
        <w:bidi w:val="0"/>
        <w:adjustRightInd/>
        <w:snapToGrid/>
        <w:spacing w:line="580" w:lineRule="exact"/>
        <w:ind w:firstLine="600" w:firstLineChars="200"/>
        <w:jc w:val="left"/>
        <w:textAlignment w:val="auto"/>
        <w:rPr>
          <w:rFonts w:hint="eastAsia" w:ascii="宋体" w:hAnsi="宋体" w:eastAsia="宋体" w:cs="宋体"/>
          <w:kern w:val="0"/>
          <w:sz w:val="30"/>
          <w:szCs w:val="30"/>
        </w:rPr>
      </w:pPr>
      <w:r>
        <w:rPr>
          <w:rFonts w:hint="eastAsia" w:ascii="宋体" w:hAnsi="宋体" w:eastAsia="宋体" w:cs="宋体"/>
          <w:kern w:val="0"/>
          <w:sz w:val="30"/>
          <w:szCs w:val="30"/>
          <w:lang w:eastAsia="zh-CN"/>
        </w:rPr>
        <w:t>请求：</w:t>
      </w:r>
      <w:r>
        <w:rPr>
          <w:rFonts w:hint="eastAsia" w:ascii="宋体" w:hAnsi="宋体" w:eastAsia="宋体" w:cs="宋体"/>
          <w:kern w:val="0"/>
          <w:sz w:val="30"/>
          <w:szCs w:val="30"/>
        </w:rPr>
        <w:t>1、认定我公司对本次磋商活动成交结果的投诉事项成立并影响成交结果，并依据质疑和投诉办法第三十二条规定作出如下处理：</w:t>
      </w:r>
    </w:p>
    <w:p>
      <w:pPr>
        <w:keepNext w:val="0"/>
        <w:keepLines w:val="0"/>
        <w:pageBreakBefore w:val="0"/>
        <w:widowControl/>
        <w:kinsoku/>
        <w:wordWrap/>
        <w:overflowPunct/>
        <w:topLinePunct w:val="0"/>
        <w:autoSpaceDE/>
        <w:autoSpaceDN/>
        <w:bidi w:val="0"/>
        <w:adjustRightInd/>
        <w:snapToGrid/>
        <w:spacing w:line="580" w:lineRule="exact"/>
        <w:ind w:firstLine="600" w:firstLineChars="200"/>
        <w:jc w:val="left"/>
        <w:textAlignment w:val="auto"/>
        <w:rPr>
          <w:rFonts w:hint="eastAsia" w:ascii="宋体" w:hAnsi="宋体" w:eastAsia="宋体" w:cs="宋体"/>
          <w:kern w:val="0"/>
          <w:sz w:val="30"/>
          <w:szCs w:val="30"/>
        </w:rPr>
      </w:pPr>
      <w:r>
        <w:rPr>
          <w:rFonts w:hint="eastAsia" w:ascii="宋体" w:hAnsi="宋体" w:eastAsia="宋体" w:cs="宋体"/>
          <w:kern w:val="0"/>
          <w:sz w:val="30"/>
          <w:szCs w:val="30"/>
        </w:rPr>
        <w:t>合格供应商符合法定数量时，可以从合格的中标或者成交候选人中另行确定中标、成交供应商的，要求采购人依法另行确定中标、成交供应商；否则责令采购人重新开展采购活动。</w:t>
      </w:r>
    </w:p>
    <w:p>
      <w:pPr>
        <w:keepNext w:val="0"/>
        <w:keepLines w:val="0"/>
        <w:pageBreakBefore w:val="0"/>
        <w:widowControl/>
        <w:kinsoku/>
        <w:wordWrap/>
        <w:overflowPunct/>
        <w:topLinePunct w:val="0"/>
        <w:autoSpaceDE/>
        <w:autoSpaceDN/>
        <w:bidi w:val="0"/>
        <w:adjustRightInd/>
        <w:snapToGrid/>
        <w:spacing w:line="580" w:lineRule="exact"/>
        <w:ind w:firstLine="600" w:firstLineChars="200"/>
        <w:jc w:val="left"/>
        <w:textAlignment w:val="auto"/>
        <w:rPr>
          <w:rFonts w:hint="eastAsia" w:ascii="宋体" w:hAnsi="宋体" w:eastAsia="宋体" w:cs="宋体"/>
          <w:kern w:val="0"/>
          <w:sz w:val="30"/>
          <w:szCs w:val="30"/>
        </w:rPr>
      </w:pPr>
      <w:r>
        <w:rPr>
          <w:rFonts w:hint="eastAsia" w:ascii="宋体" w:hAnsi="宋体" w:eastAsia="宋体" w:cs="宋体"/>
          <w:kern w:val="0"/>
          <w:sz w:val="30"/>
          <w:szCs w:val="30"/>
        </w:rPr>
        <w:t>政府采购合同已经签订但尚未履行的，撤销合同。合格供应商符合法定数量时，可以从合格的中标或者成交候选人中另行确定中标或者成交供应商的，应当要求采购人依法另行确定中标、成交供应商；否则责令重新开展采购活动。</w:t>
      </w:r>
    </w:p>
    <w:p>
      <w:pPr>
        <w:keepNext w:val="0"/>
        <w:keepLines w:val="0"/>
        <w:pageBreakBefore w:val="0"/>
        <w:widowControl/>
        <w:kinsoku/>
        <w:wordWrap/>
        <w:overflowPunct/>
        <w:topLinePunct w:val="0"/>
        <w:autoSpaceDE/>
        <w:autoSpaceDN/>
        <w:bidi w:val="0"/>
        <w:adjustRightInd/>
        <w:snapToGrid/>
        <w:spacing w:line="580" w:lineRule="exact"/>
        <w:ind w:firstLine="600" w:firstLineChars="200"/>
        <w:jc w:val="left"/>
        <w:textAlignment w:val="auto"/>
        <w:rPr>
          <w:rFonts w:hint="eastAsia" w:ascii="宋体" w:hAnsi="宋体" w:eastAsia="宋体" w:cs="宋体"/>
          <w:kern w:val="0"/>
          <w:sz w:val="30"/>
          <w:szCs w:val="30"/>
        </w:rPr>
      </w:pPr>
      <w:r>
        <w:rPr>
          <w:rFonts w:hint="eastAsia" w:ascii="宋体" w:hAnsi="宋体" w:eastAsia="宋体" w:cs="宋体"/>
          <w:kern w:val="0"/>
          <w:sz w:val="30"/>
          <w:szCs w:val="30"/>
        </w:rPr>
        <w:t>政府采购合同已经履行，给他人造成损失的，相关当事人可依法提起诉讼,由责任人承担赔偿责任。</w:t>
      </w:r>
    </w:p>
    <w:p>
      <w:pPr>
        <w:keepNext w:val="0"/>
        <w:keepLines w:val="0"/>
        <w:pageBreakBefore w:val="0"/>
        <w:widowControl/>
        <w:kinsoku/>
        <w:wordWrap/>
        <w:overflowPunct/>
        <w:topLinePunct w:val="0"/>
        <w:autoSpaceDE/>
        <w:autoSpaceDN/>
        <w:bidi w:val="0"/>
        <w:adjustRightInd/>
        <w:snapToGrid/>
        <w:spacing w:line="580" w:lineRule="exact"/>
        <w:ind w:firstLine="600" w:firstLineChars="200"/>
        <w:jc w:val="left"/>
        <w:textAlignment w:val="auto"/>
        <w:rPr>
          <w:rFonts w:hint="eastAsia" w:ascii="宋体" w:hAnsi="宋体" w:eastAsia="宋体" w:cs="宋体"/>
          <w:kern w:val="0"/>
          <w:sz w:val="30"/>
          <w:szCs w:val="30"/>
        </w:rPr>
      </w:pPr>
      <w:r>
        <w:rPr>
          <w:rFonts w:hint="eastAsia" w:ascii="宋体" w:hAnsi="宋体" w:eastAsia="宋体" w:cs="宋体"/>
          <w:kern w:val="0"/>
          <w:sz w:val="30"/>
          <w:szCs w:val="30"/>
        </w:rPr>
        <w:t>2、在处理投诉事项期间，依照政府采购法第五十七条规定通知采购人暂停采购活动（如已签订合同并开始履行，均应暂停，因为履行采购合同就是一种采购活动；该条原文：政府采购监督管理部门在处理投诉事项期间，可以视具体情况书面通知采购人暂停采购活动，但暂停时间最长不得超过三十日）。</w:t>
      </w:r>
    </w:p>
    <w:p>
      <w:pPr>
        <w:keepNext w:val="0"/>
        <w:keepLines w:val="0"/>
        <w:pageBreakBefore w:val="0"/>
        <w:widowControl/>
        <w:kinsoku/>
        <w:wordWrap/>
        <w:overflowPunct/>
        <w:topLinePunct w:val="0"/>
        <w:autoSpaceDE/>
        <w:autoSpaceDN/>
        <w:bidi w:val="0"/>
        <w:adjustRightInd/>
        <w:snapToGrid/>
        <w:spacing w:line="580" w:lineRule="exact"/>
        <w:ind w:firstLine="600" w:firstLineChars="200"/>
        <w:jc w:val="left"/>
        <w:textAlignment w:val="auto"/>
        <w:rPr>
          <w:rFonts w:hint="eastAsia" w:ascii="宋体" w:hAnsi="宋体" w:eastAsia="宋体" w:cs="宋体"/>
          <w:b w:val="0"/>
          <w:bCs w:val="0"/>
          <w:kern w:val="0"/>
          <w:sz w:val="30"/>
          <w:szCs w:val="30"/>
          <w:lang w:eastAsia="zh-CN"/>
        </w:rPr>
      </w:pPr>
      <w:r>
        <w:rPr>
          <w:rFonts w:hint="eastAsia" w:ascii="宋体" w:hAnsi="宋体" w:eastAsia="宋体" w:cs="宋体"/>
          <w:b w:val="0"/>
          <w:bCs w:val="0"/>
          <w:kern w:val="0"/>
          <w:sz w:val="30"/>
          <w:szCs w:val="30"/>
        </w:rPr>
        <w:t>被投人赣州市章贡区行政审批局</w:t>
      </w:r>
      <w:r>
        <w:rPr>
          <w:rFonts w:hint="eastAsia" w:ascii="宋体" w:hAnsi="宋体" w:eastAsia="宋体" w:cs="宋体"/>
          <w:b w:val="0"/>
          <w:bCs w:val="0"/>
          <w:kern w:val="0"/>
          <w:sz w:val="30"/>
          <w:szCs w:val="30"/>
          <w:lang w:eastAsia="zh-CN"/>
        </w:rPr>
        <w:t>委托代理机构进行投诉答复</w:t>
      </w:r>
    </w:p>
    <w:p>
      <w:pPr>
        <w:keepNext w:val="0"/>
        <w:keepLines w:val="0"/>
        <w:pageBreakBefore w:val="0"/>
        <w:widowControl/>
        <w:kinsoku/>
        <w:wordWrap/>
        <w:overflowPunct/>
        <w:topLinePunct w:val="0"/>
        <w:autoSpaceDE/>
        <w:autoSpaceDN/>
        <w:bidi w:val="0"/>
        <w:adjustRightInd/>
        <w:snapToGrid/>
        <w:spacing w:line="580" w:lineRule="exact"/>
        <w:ind w:firstLine="600" w:firstLineChars="200"/>
        <w:jc w:val="left"/>
        <w:textAlignment w:val="auto"/>
        <w:rPr>
          <w:rFonts w:hint="eastAsia" w:ascii="宋体" w:hAnsi="宋体" w:eastAsia="宋体" w:cs="宋体"/>
          <w:b w:val="0"/>
          <w:bCs w:val="0"/>
          <w:kern w:val="0"/>
          <w:sz w:val="30"/>
          <w:szCs w:val="30"/>
          <w:lang w:eastAsia="zh-CN"/>
        </w:rPr>
      </w:pPr>
      <w:r>
        <w:rPr>
          <w:rFonts w:hint="eastAsia" w:ascii="宋体" w:hAnsi="宋体" w:eastAsia="宋体" w:cs="宋体"/>
          <w:b w:val="0"/>
          <w:bCs w:val="0"/>
          <w:kern w:val="0"/>
          <w:sz w:val="30"/>
          <w:szCs w:val="30"/>
          <w:lang w:eastAsia="zh-CN"/>
        </w:rPr>
        <w:t>被投诉人江西省汇成招标代理有限公司称：</w:t>
      </w:r>
    </w:p>
    <w:p>
      <w:pPr>
        <w:keepNext w:val="0"/>
        <w:keepLines w:val="0"/>
        <w:pageBreakBefore w:val="0"/>
        <w:widowControl/>
        <w:kinsoku/>
        <w:wordWrap/>
        <w:overflowPunct/>
        <w:topLinePunct w:val="0"/>
        <w:autoSpaceDE/>
        <w:autoSpaceDN/>
        <w:bidi w:val="0"/>
        <w:adjustRightInd/>
        <w:snapToGrid/>
        <w:spacing w:line="580" w:lineRule="exact"/>
        <w:ind w:firstLine="600" w:firstLineChars="200"/>
        <w:jc w:val="left"/>
        <w:textAlignment w:val="auto"/>
        <w:rPr>
          <w:rFonts w:hint="eastAsia" w:ascii="宋体" w:hAnsi="宋体" w:eastAsia="宋体" w:cs="宋体"/>
          <w:b w:val="0"/>
          <w:bCs w:val="0"/>
          <w:kern w:val="0"/>
          <w:sz w:val="30"/>
          <w:szCs w:val="30"/>
          <w:lang w:eastAsia="zh-CN"/>
        </w:rPr>
      </w:pPr>
      <w:r>
        <w:rPr>
          <w:rFonts w:hint="eastAsia" w:ascii="宋体" w:hAnsi="宋体" w:eastAsia="宋体" w:cs="宋体"/>
          <w:b w:val="0"/>
          <w:bCs w:val="0"/>
          <w:kern w:val="0"/>
          <w:sz w:val="30"/>
          <w:szCs w:val="30"/>
          <w:lang w:eastAsia="zh-CN"/>
        </w:rPr>
        <w:t>本项目磋商文件中“公章系指响应供应商的行政章，不接受加盖其他印鉴（如合同专用章、投标专用章、有序号的章等印鉴）的响应文件。”是一段完整的定义，磋商文件的行政章指的就是我们平时对外使用中效力最大的公章，也就是仅刻有单位名字全称的印章，与《中华人民共和国印章管理办法》中描述的法定名称章含义一致，行政章为通俗含义。该公章在所有印章中具有最广的使用范围，是法人权利的象征，在现行的立法和司法实践中，审查是否盖有法人公章成为判断民事活动是否成立和生效的重要标准，除法律有特殊规定外(如发票的盖章)，均可以公章代表法人意志，对外签订合同及其他法律文件，具有极高的法律效力，凡是以公司名义发出的信函、公文、合同、介绍信、证明或其他公司材料均可使用公章；后半句是为避免供应商加盖如合同专用章、投标专用章、有序号的章这三类印章的情况；根据专家在评标现场说明，企业法定名称章最具法律效力，盖了该公章的其他响应文件均为有效响应文件。</w:t>
      </w:r>
    </w:p>
    <w:p>
      <w:pPr>
        <w:keepNext w:val="0"/>
        <w:keepLines w:val="0"/>
        <w:pageBreakBefore w:val="0"/>
        <w:widowControl/>
        <w:kinsoku/>
        <w:wordWrap/>
        <w:overflowPunct/>
        <w:topLinePunct w:val="0"/>
        <w:autoSpaceDE/>
        <w:autoSpaceDN/>
        <w:bidi w:val="0"/>
        <w:adjustRightInd/>
        <w:snapToGrid/>
        <w:spacing w:line="580" w:lineRule="exact"/>
        <w:ind w:firstLine="600" w:firstLineChars="200"/>
        <w:jc w:val="left"/>
        <w:textAlignment w:val="auto"/>
        <w:rPr>
          <w:rFonts w:hint="eastAsia" w:ascii="宋体" w:hAnsi="宋体" w:eastAsia="宋体" w:cs="宋体"/>
          <w:b w:val="0"/>
          <w:bCs w:val="0"/>
          <w:kern w:val="0"/>
          <w:sz w:val="30"/>
          <w:szCs w:val="30"/>
          <w:lang w:eastAsia="zh-CN"/>
        </w:rPr>
      </w:pPr>
      <w:r>
        <w:rPr>
          <w:rFonts w:hint="eastAsia" w:ascii="宋体" w:hAnsi="宋体" w:eastAsia="宋体" w:cs="宋体"/>
          <w:b w:val="0"/>
          <w:bCs w:val="0"/>
          <w:kern w:val="0"/>
          <w:sz w:val="30"/>
          <w:szCs w:val="30"/>
          <w:lang w:eastAsia="zh-CN"/>
        </w:rPr>
        <w:t>投诉事项2：</w:t>
      </w:r>
    </w:p>
    <w:p>
      <w:pPr>
        <w:keepNext w:val="0"/>
        <w:keepLines w:val="0"/>
        <w:pageBreakBefore w:val="0"/>
        <w:widowControl/>
        <w:kinsoku/>
        <w:wordWrap/>
        <w:overflowPunct/>
        <w:topLinePunct w:val="0"/>
        <w:autoSpaceDE/>
        <w:autoSpaceDN/>
        <w:bidi w:val="0"/>
        <w:adjustRightInd/>
        <w:snapToGrid/>
        <w:spacing w:line="580" w:lineRule="exact"/>
        <w:ind w:firstLine="600" w:firstLineChars="200"/>
        <w:jc w:val="left"/>
        <w:textAlignment w:val="auto"/>
        <w:rPr>
          <w:rFonts w:hint="eastAsia" w:ascii="宋体" w:hAnsi="宋体" w:eastAsia="宋体" w:cs="宋体"/>
          <w:b w:val="0"/>
          <w:bCs w:val="0"/>
          <w:kern w:val="0"/>
          <w:sz w:val="30"/>
          <w:szCs w:val="30"/>
          <w:lang w:eastAsia="zh-CN"/>
        </w:rPr>
      </w:pPr>
      <w:r>
        <w:rPr>
          <w:rFonts w:hint="eastAsia" w:ascii="宋体" w:hAnsi="宋体" w:eastAsia="宋体" w:cs="宋体"/>
          <w:b w:val="0"/>
          <w:bCs w:val="0"/>
          <w:kern w:val="0"/>
          <w:sz w:val="30"/>
          <w:szCs w:val="30"/>
          <w:lang w:eastAsia="zh-CN"/>
        </w:rPr>
        <w:t>采购人及代理机构在受理质疑后，明知质疑事项可能影响成交结果，疑未按照政府采购法实施条例第五十四条规定暂停签订合同或中止履行合同（该条原文：询问或者质疑事项可能影响中标、成交结果的，采购人应当暂停签订合同，已经签订合同的，应当中止履行合同）。</w:t>
      </w:r>
    </w:p>
    <w:p>
      <w:pPr>
        <w:keepNext w:val="0"/>
        <w:keepLines w:val="0"/>
        <w:pageBreakBefore w:val="0"/>
        <w:widowControl/>
        <w:kinsoku/>
        <w:wordWrap/>
        <w:overflowPunct/>
        <w:topLinePunct w:val="0"/>
        <w:autoSpaceDE/>
        <w:autoSpaceDN/>
        <w:bidi w:val="0"/>
        <w:adjustRightInd/>
        <w:snapToGrid/>
        <w:spacing w:line="580" w:lineRule="exact"/>
        <w:ind w:firstLine="600" w:firstLineChars="200"/>
        <w:jc w:val="left"/>
        <w:textAlignment w:val="auto"/>
        <w:rPr>
          <w:rFonts w:hint="eastAsia" w:ascii="宋体" w:hAnsi="宋体" w:eastAsia="宋体" w:cs="宋体"/>
          <w:b w:val="0"/>
          <w:bCs w:val="0"/>
          <w:kern w:val="0"/>
          <w:sz w:val="30"/>
          <w:szCs w:val="30"/>
          <w:lang w:eastAsia="zh-CN"/>
        </w:rPr>
      </w:pPr>
      <w:r>
        <w:rPr>
          <w:rFonts w:hint="eastAsia" w:ascii="宋体" w:hAnsi="宋体" w:eastAsia="宋体" w:cs="宋体"/>
          <w:b w:val="0"/>
          <w:bCs w:val="0"/>
          <w:kern w:val="0"/>
          <w:sz w:val="30"/>
          <w:szCs w:val="30"/>
          <w:lang w:eastAsia="zh-CN"/>
        </w:rPr>
        <w:t>说明2：</w:t>
      </w:r>
    </w:p>
    <w:p>
      <w:pPr>
        <w:keepNext w:val="0"/>
        <w:keepLines w:val="0"/>
        <w:pageBreakBefore w:val="0"/>
        <w:widowControl/>
        <w:kinsoku/>
        <w:wordWrap/>
        <w:overflowPunct/>
        <w:topLinePunct w:val="0"/>
        <w:autoSpaceDE/>
        <w:autoSpaceDN/>
        <w:bidi w:val="0"/>
        <w:adjustRightInd/>
        <w:snapToGrid/>
        <w:spacing w:line="580" w:lineRule="exact"/>
        <w:ind w:firstLine="600" w:firstLineChars="200"/>
        <w:jc w:val="left"/>
        <w:textAlignment w:val="auto"/>
        <w:rPr>
          <w:rFonts w:hint="eastAsia" w:ascii="宋体" w:hAnsi="宋体" w:eastAsia="宋体" w:cs="宋体"/>
          <w:b w:val="0"/>
          <w:bCs w:val="0"/>
          <w:kern w:val="0"/>
          <w:sz w:val="30"/>
          <w:szCs w:val="30"/>
          <w:lang w:eastAsia="zh-CN"/>
        </w:rPr>
      </w:pPr>
      <w:r>
        <w:rPr>
          <w:rFonts w:hint="eastAsia" w:ascii="宋体" w:hAnsi="宋体" w:eastAsia="宋体" w:cs="宋体"/>
          <w:b w:val="0"/>
          <w:bCs w:val="0"/>
          <w:kern w:val="0"/>
          <w:sz w:val="30"/>
          <w:szCs w:val="30"/>
          <w:lang w:eastAsia="zh-CN"/>
        </w:rPr>
        <w:t>我公司在规定的时间内对赣州名唐公章刻制有限公司提出的成交结果质疑进行了答复，答复结论为质疑事项不成立，未影响成交结果。</w:t>
      </w:r>
    </w:p>
    <w:p>
      <w:pPr>
        <w:keepNext w:val="0"/>
        <w:keepLines w:val="0"/>
        <w:pageBreakBefore w:val="0"/>
        <w:widowControl/>
        <w:kinsoku/>
        <w:wordWrap/>
        <w:overflowPunct/>
        <w:topLinePunct w:val="0"/>
        <w:autoSpaceDE/>
        <w:autoSpaceDN/>
        <w:bidi w:val="0"/>
        <w:adjustRightInd/>
        <w:snapToGrid/>
        <w:spacing w:line="580" w:lineRule="exact"/>
        <w:ind w:firstLine="600" w:firstLineChars="200"/>
        <w:jc w:val="left"/>
        <w:textAlignment w:val="auto"/>
        <w:rPr>
          <w:rFonts w:hint="eastAsia" w:ascii="宋体" w:hAnsi="宋体" w:eastAsia="宋体" w:cs="宋体"/>
          <w:b w:val="0"/>
          <w:bCs w:val="0"/>
          <w:kern w:val="0"/>
          <w:sz w:val="30"/>
          <w:szCs w:val="30"/>
          <w:lang w:eastAsia="zh-CN"/>
        </w:rPr>
      </w:pPr>
      <w:r>
        <w:rPr>
          <w:rFonts w:hint="eastAsia" w:ascii="宋体" w:hAnsi="宋体" w:eastAsia="宋体" w:cs="宋体"/>
          <w:b w:val="0"/>
          <w:bCs w:val="0"/>
          <w:kern w:val="0"/>
          <w:sz w:val="30"/>
          <w:szCs w:val="30"/>
          <w:lang w:eastAsia="zh-CN"/>
        </w:rPr>
        <w:t>相关供应商江西汇投信息技术创新有限公司称：</w:t>
      </w:r>
    </w:p>
    <w:p>
      <w:pPr>
        <w:keepNext w:val="0"/>
        <w:keepLines w:val="0"/>
        <w:pageBreakBefore w:val="0"/>
        <w:widowControl/>
        <w:kinsoku/>
        <w:wordWrap/>
        <w:overflowPunct/>
        <w:topLinePunct w:val="0"/>
        <w:autoSpaceDE/>
        <w:autoSpaceDN/>
        <w:bidi w:val="0"/>
        <w:adjustRightInd/>
        <w:snapToGrid/>
        <w:spacing w:line="580" w:lineRule="exact"/>
        <w:ind w:firstLine="600" w:firstLineChars="200"/>
        <w:jc w:val="left"/>
        <w:textAlignment w:val="auto"/>
        <w:rPr>
          <w:rFonts w:hint="eastAsia" w:ascii="宋体" w:hAnsi="宋体" w:eastAsia="宋体" w:cs="宋体"/>
          <w:b w:val="0"/>
          <w:bCs w:val="0"/>
          <w:kern w:val="0"/>
          <w:sz w:val="30"/>
          <w:szCs w:val="30"/>
          <w:lang w:eastAsia="zh-CN"/>
        </w:rPr>
      </w:pPr>
      <w:r>
        <w:rPr>
          <w:rFonts w:hint="eastAsia" w:ascii="宋体" w:hAnsi="宋体" w:eastAsia="宋体" w:cs="宋体"/>
          <w:b w:val="0"/>
          <w:bCs w:val="0"/>
          <w:kern w:val="0"/>
          <w:sz w:val="30"/>
          <w:szCs w:val="30"/>
          <w:lang w:eastAsia="zh-CN"/>
        </w:rPr>
        <w:t>江西汇投信息技术创新有限公司（以下简称“我公司”）2021年12月24日接贵办通知，我公司参与并成交的公章刊刻（项目编号：JXHC2021-ZG-C003）项目有供应商投诉。关于该投诉我公司作出如下说明：</w:t>
      </w:r>
    </w:p>
    <w:p>
      <w:pPr>
        <w:keepNext w:val="0"/>
        <w:keepLines w:val="0"/>
        <w:pageBreakBefore w:val="0"/>
        <w:widowControl/>
        <w:kinsoku/>
        <w:wordWrap/>
        <w:overflowPunct/>
        <w:topLinePunct w:val="0"/>
        <w:autoSpaceDE/>
        <w:autoSpaceDN/>
        <w:bidi w:val="0"/>
        <w:adjustRightInd/>
        <w:snapToGrid/>
        <w:spacing w:line="580" w:lineRule="exact"/>
        <w:ind w:firstLine="600" w:firstLineChars="200"/>
        <w:jc w:val="left"/>
        <w:textAlignment w:val="auto"/>
        <w:rPr>
          <w:rFonts w:hint="eastAsia" w:ascii="宋体" w:hAnsi="宋体" w:eastAsia="宋体" w:cs="宋体"/>
          <w:b w:val="0"/>
          <w:bCs w:val="0"/>
          <w:kern w:val="0"/>
          <w:sz w:val="30"/>
          <w:szCs w:val="30"/>
          <w:lang w:eastAsia="zh-CN"/>
        </w:rPr>
      </w:pPr>
      <w:r>
        <w:rPr>
          <w:rFonts w:hint="eastAsia" w:ascii="宋体" w:hAnsi="宋体" w:eastAsia="宋体" w:cs="宋体"/>
          <w:b w:val="0"/>
          <w:bCs w:val="0"/>
          <w:kern w:val="0"/>
          <w:sz w:val="30"/>
          <w:szCs w:val="30"/>
          <w:lang w:eastAsia="zh-CN"/>
        </w:rPr>
        <w:t>我公司在响应文件中所盖的公章为我公司具有最高的效力的印章，加盖此公章的响应文件是最具有法律效力的。</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textAlignment w:val="auto"/>
        <w:rPr>
          <w:rFonts w:hint="eastAsia" w:ascii="宋体" w:hAnsi="宋体" w:eastAsia="宋体" w:cs="宋体"/>
          <w:b w:val="0"/>
          <w:bCs w:val="0"/>
          <w:sz w:val="30"/>
          <w:szCs w:val="30"/>
          <w:lang w:eastAsia="zh-CN"/>
        </w:rPr>
      </w:pPr>
      <w:r>
        <w:rPr>
          <w:rFonts w:hint="eastAsia" w:ascii="宋体" w:hAnsi="宋体" w:eastAsia="宋体" w:cs="宋体"/>
          <w:b w:val="0"/>
          <w:bCs w:val="0"/>
          <w:sz w:val="30"/>
          <w:szCs w:val="30"/>
          <w:lang w:eastAsia="zh-CN"/>
        </w:rPr>
        <w:t>五、处理依据及结果</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00" w:firstLineChars="200"/>
        <w:textAlignment w:val="auto"/>
        <w:rPr>
          <w:rFonts w:hint="eastAsia" w:ascii="宋体" w:hAnsi="宋体" w:eastAsia="宋体" w:cs="宋体"/>
          <w:sz w:val="30"/>
          <w:szCs w:val="30"/>
          <w:lang w:eastAsia="zh-CN"/>
        </w:rPr>
      </w:pPr>
      <w:r>
        <w:rPr>
          <w:rFonts w:hint="eastAsia" w:ascii="宋体" w:hAnsi="宋体" w:eastAsia="宋体" w:cs="宋体"/>
          <w:sz w:val="30"/>
          <w:szCs w:val="30"/>
        </w:rPr>
        <w:t>针对投诉事项，本机关依法</w:t>
      </w:r>
      <w:r>
        <w:rPr>
          <w:rFonts w:hint="eastAsia" w:ascii="宋体" w:hAnsi="宋体" w:eastAsia="宋体" w:cs="宋体"/>
          <w:sz w:val="30"/>
          <w:szCs w:val="30"/>
          <w:lang w:val="en-US" w:eastAsia="zh-CN"/>
        </w:rPr>
        <w:t>进行了调查并</w:t>
      </w:r>
      <w:r>
        <w:rPr>
          <w:rFonts w:hint="eastAsia" w:ascii="宋体" w:hAnsi="宋体" w:eastAsia="宋体" w:cs="宋体"/>
          <w:sz w:val="30"/>
          <w:szCs w:val="30"/>
        </w:rPr>
        <w:t>调取了</w:t>
      </w:r>
      <w:r>
        <w:rPr>
          <w:rFonts w:hint="eastAsia" w:ascii="宋体" w:hAnsi="宋体" w:eastAsia="宋体" w:cs="宋体"/>
          <w:sz w:val="30"/>
          <w:szCs w:val="30"/>
          <w:lang w:val="en-US" w:eastAsia="zh-CN"/>
        </w:rPr>
        <w:t>相关资料</w:t>
      </w:r>
      <w:r>
        <w:rPr>
          <w:rFonts w:hint="eastAsia" w:ascii="宋体" w:hAnsi="宋体" w:eastAsia="宋体" w:cs="宋体"/>
          <w:sz w:val="30"/>
          <w:szCs w:val="30"/>
          <w:lang w:eastAsia="zh-CN"/>
        </w:rPr>
        <w:t>，</w:t>
      </w:r>
      <w:r>
        <w:rPr>
          <w:rFonts w:hint="eastAsia" w:ascii="宋体" w:hAnsi="宋体" w:eastAsia="宋体" w:cs="宋体"/>
          <w:sz w:val="30"/>
          <w:szCs w:val="30"/>
        </w:rPr>
        <w:t>经审查：</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00" w:firstLineChars="200"/>
        <w:jc w:val="left"/>
        <w:textAlignment w:val="auto"/>
        <w:rPr>
          <w:rFonts w:hint="eastAsia" w:ascii="宋体" w:hAnsi="宋体" w:eastAsia="宋体" w:cs="宋体"/>
          <w:kern w:val="0"/>
          <w:sz w:val="30"/>
          <w:szCs w:val="30"/>
        </w:rPr>
      </w:pPr>
      <w:r>
        <w:rPr>
          <w:rFonts w:hint="eastAsia" w:ascii="宋体" w:hAnsi="宋体" w:eastAsia="宋体" w:cs="宋体"/>
          <w:b w:val="0"/>
          <w:bCs w:val="0"/>
          <w:kern w:val="0"/>
          <w:sz w:val="30"/>
          <w:szCs w:val="30"/>
          <w:lang w:eastAsia="zh-CN"/>
        </w:rPr>
        <w:t>（一）被投诉人江西省汇成招标代理有限公司在质疑答复及向本机关做出的投诉答复中所引用的《中华人民共和国印章管理办法》，未曾正式颁布实施，非现行有效的规定</w:t>
      </w:r>
      <w:r>
        <w:rPr>
          <w:rFonts w:hint="eastAsia" w:ascii="宋体" w:hAnsi="宋体" w:eastAsia="宋体" w:cs="宋体"/>
          <w:kern w:val="0"/>
          <w:sz w:val="30"/>
          <w:szCs w:val="30"/>
          <w:lang w:eastAsia="zh-CN"/>
        </w:rPr>
        <w:t>。</w:t>
      </w:r>
      <w:r>
        <w:rPr>
          <w:rFonts w:hint="eastAsia" w:ascii="宋体" w:hAnsi="宋体" w:eastAsia="宋体" w:cs="宋体"/>
          <w:b w:val="0"/>
          <w:bCs w:val="0"/>
          <w:kern w:val="0"/>
          <w:sz w:val="30"/>
          <w:szCs w:val="30"/>
          <w:lang w:eastAsia="zh-CN"/>
        </w:rPr>
        <w:t>江西省汇成招标代理有限公司引用无效规定进行质疑答复不当。</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00" w:firstLineChars="200"/>
        <w:textAlignment w:val="auto"/>
        <w:rPr>
          <w:rFonts w:hint="eastAsia" w:ascii="宋体" w:hAnsi="宋体" w:eastAsia="宋体" w:cs="宋体"/>
          <w:kern w:val="0"/>
          <w:sz w:val="30"/>
          <w:szCs w:val="30"/>
          <w:lang w:val="en-US" w:eastAsia="zh-CN"/>
        </w:rPr>
      </w:pPr>
      <w:r>
        <w:rPr>
          <w:rFonts w:hint="eastAsia" w:ascii="宋体" w:hAnsi="宋体" w:eastAsia="宋体" w:cs="宋体"/>
          <w:kern w:val="0"/>
          <w:sz w:val="30"/>
          <w:szCs w:val="30"/>
          <w:lang w:eastAsia="zh-CN"/>
        </w:rPr>
        <w:t>（二）本项目</w:t>
      </w:r>
      <w:r>
        <w:rPr>
          <w:rFonts w:hint="eastAsia" w:ascii="宋体" w:hAnsi="宋体" w:eastAsia="宋体" w:cs="宋体"/>
          <w:kern w:val="0"/>
          <w:sz w:val="30"/>
          <w:szCs w:val="30"/>
        </w:rPr>
        <w:t>竞争性磋商文件中的（一）总则2.7</w:t>
      </w:r>
      <w:r>
        <w:rPr>
          <w:rFonts w:hint="eastAsia" w:ascii="宋体" w:hAnsi="宋体" w:eastAsia="宋体" w:cs="宋体"/>
          <w:kern w:val="0"/>
          <w:sz w:val="30"/>
          <w:szCs w:val="30"/>
          <w:lang w:eastAsia="zh-CN"/>
        </w:rPr>
        <w:t>规定，</w:t>
      </w:r>
      <w:r>
        <w:rPr>
          <w:rFonts w:hint="eastAsia" w:ascii="宋体" w:hAnsi="宋体" w:eastAsia="宋体" w:cs="宋体"/>
          <w:kern w:val="0"/>
          <w:sz w:val="30"/>
          <w:szCs w:val="30"/>
        </w:rPr>
        <w:t>“公章”系指响应供应商的行政章，不接受加盖其他印鉴（如合同专用章、投标专用章、有序号的章等印鉴）</w:t>
      </w:r>
      <w:r>
        <w:rPr>
          <w:rFonts w:hint="eastAsia" w:ascii="宋体" w:hAnsi="宋体" w:eastAsia="宋体" w:cs="宋体"/>
          <w:kern w:val="0"/>
          <w:sz w:val="30"/>
          <w:szCs w:val="30"/>
          <w:lang w:eastAsia="zh-CN"/>
        </w:rPr>
        <w:t>。该段论述，系指响应供应商在响应文件中，加盖的用印，不得为效力仅及于合同签署、财务确认、招投标活动等单一方面的专门用印，而应当是能够完整代表响应供应商对整个采购活动所涉及全部事项进行确认和责任承担的印章。“‘</w:t>
      </w:r>
      <w:r>
        <w:rPr>
          <w:rFonts w:hint="eastAsia" w:ascii="宋体" w:hAnsi="宋体" w:eastAsia="宋体" w:cs="宋体"/>
          <w:kern w:val="0"/>
          <w:sz w:val="30"/>
          <w:szCs w:val="30"/>
        </w:rPr>
        <w:t>公章</w:t>
      </w:r>
      <w:r>
        <w:rPr>
          <w:rFonts w:hint="eastAsia" w:ascii="宋体" w:hAnsi="宋体" w:eastAsia="宋体" w:cs="宋体"/>
          <w:kern w:val="0"/>
          <w:sz w:val="30"/>
          <w:szCs w:val="30"/>
          <w:lang w:eastAsia="zh-CN"/>
        </w:rPr>
        <w:t>’</w:t>
      </w:r>
      <w:r>
        <w:rPr>
          <w:rFonts w:hint="eastAsia" w:ascii="宋体" w:hAnsi="宋体" w:eastAsia="宋体" w:cs="宋体"/>
          <w:kern w:val="0"/>
          <w:sz w:val="30"/>
          <w:szCs w:val="30"/>
        </w:rPr>
        <w:t>系指响应供应商的行政章</w:t>
      </w:r>
      <w:r>
        <w:rPr>
          <w:rFonts w:hint="eastAsia" w:ascii="宋体" w:hAnsi="宋体" w:eastAsia="宋体" w:cs="宋体"/>
          <w:kern w:val="0"/>
          <w:sz w:val="30"/>
          <w:szCs w:val="30"/>
          <w:lang w:eastAsia="zh-CN"/>
        </w:rPr>
        <w:t>”中的“行政章”并非一种名叫“行政章”的印章，而是除去“</w:t>
      </w:r>
      <w:r>
        <w:rPr>
          <w:rFonts w:hint="eastAsia" w:ascii="宋体" w:hAnsi="宋体" w:eastAsia="宋体" w:cs="宋体"/>
          <w:kern w:val="0"/>
          <w:sz w:val="30"/>
          <w:szCs w:val="30"/>
        </w:rPr>
        <w:t>合同专用章、投标专用章、有序号的章等印鉴</w:t>
      </w:r>
      <w:r>
        <w:rPr>
          <w:rFonts w:hint="eastAsia" w:ascii="宋体" w:hAnsi="宋体" w:eastAsia="宋体" w:cs="宋体"/>
          <w:kern w:val="0"/>
          <w:sz w:val="30"/>
          <w:szCs w:val="30"/>
          <w:lang w:eastAsia="zh-CN"/>
        </w:rPr>
        <w:t>”等效力仅限于某一范围的具有最高确认效力的企业公章，如将前述采购文件中规定的“行政章”仅认定为一个印章的名称，则不仅不符合与现行制度下企业可凭备案公章用于各项经济活动的日常经验法则相冲突，亦将导致企业凭在任何社会及经济领域均具有法律效力的印章单独在参加政府采购活动时因缺乏“行政章”字样而认定无效响应的荒唐悖论出现。本机关认为，成交供应商在响应文件中加盖的印章，并非采购文件所禁止使用的“</w:t>
      </w:r>
      <w:r>
        <w:rPr>
          <w:rFonts w:hint="eastAsia" w:ascii="宋体" w:hAnsi="宋体" w:eastAsia="宋体" w:cs="宋体"/>
          <w:kern w:val="0"/>
          <w:sz w:val="30"/>
          <w:szCs w:val="30"/>
        </w:rPr>
        <w:t>其他印鉴（如合同专用章、投标专用章、有序号的章等印鉴）</w:t>
      </w:r>
      <w:r>
        <w:rPr>
          <w:rFonts w:hint="eastAsia" w:ascii="宋体" w:hAnsi="宋体" w:eastAsia="宋体" w:cs="宋体"/>
          <w:kern w:val="0"/>
          <w:sz w:val="30"/>
          <w:szCs w:val="30"/>
          <w:lang w:eastAsia="zh-CN"/>
        </w:rPr>
        <w:t>”，该印章具有对整个采购活动所涉及全部事项进行确认和责任承担的作用，符合采购文件的规定，投诉人的该投诉事项无事实和法律依据，不能成立。</w:t>
      </w:r>
      <w:r>
        <w:rPr>
          <w:rFonts w:hint="eastAsia" w:ascii="宋体" w:hAnsi="宋体" w:eastAsia="宋体" w:cs="宋体"/>
          <w:kern w:val="0"/>
          <w:sz w:val="30"/>
          <w:szCs w:val="30"/>
          <w:lang w:val="en-US" w:eastAsia="zh-CN"/>
        </w:rPr>
        <w:t xml:space="preserve">   </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00" w:firstLineChars="200"/>
        <w:textAlignment w:val="auto"/>
        <w:rPr>
          <w:rFonts w:hint="eastAsia" w:ascii="宋体" w:hAnsi="宋体" w:eastAsia="宋体" w:cs="宋体"/>
          <w:b/>
          <w:bCs/>
          <w:kern w:val="0"/>
          <w:sz w:val="30"/>
          <w:szCs w:val="30"/>
        </w:rPr>
      </w:pPr>
      <w:r>
        <w:rPr>
          <w:rFonts w:hint="eastAsia" w:ascii="宋体" w:hAnsi="宋体" w:eastAsia="宋体" w:cs="宋体"/>
          <w:b w:val="0"/>
          <w:bCs w:val="0"/>
          <w:kern w:val="0"/>
          <w:sz w:val="30"/>
          <w:szCs w:val="30"/>
          <w:lang w:eastAsia="zh-CN"/>
        </w:rPr>
        <w:t>（三）投诉人所称“采购人及代理机构在受理质疑后，明知质疑事项可能影响成交结果，疑未按照政府采购法实施条例第五十四条规定暂停签订合同或中止履行合同”投诉事项未经质疑，亦不属于《政府采购质疑和投诉办法》第二十条所称“基于质疑答复内容提出的投诉事项除外”情形，该投诉事项无法律依据，不能成立。</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00" w:firstLineChars="200"/>
        <w:textAlignment w:val="auto"/>
        <w:rPr>
          <w:rFonts w:hint="eastAsia" w:ascii="宋体" w:hAnsi="宋体" w:eastAsia="宋体" w:cs="宋体"/>
          <w:kern w:val="0"/>
          <w:sz w:val="30"/>
          <w:szCs w:val="30"/>
        </w:rPr>
      </w:pPr>
      <w:r>
        <w:rPr>
          <w:rFonts w:hint="eastAsia" w:ascii="宋体" w:hAnsi="宋体" w:eastAsia="宋体" w:cs="宋体"/>
          <w:kern w:val="0"/>
          <w:sz w:val="30"/>
          <w:szCs w:val="30"/>
        </w:rPr>
        <w:t>综上，本机关认为投诉人的投诉事项缺乏事实依据，投诉事项不成立。根据《政府采购质疑和投诉办法》（财政部令第94号）第二十九条</w:t>
      </w:r>
      <w:r>
        <w:rPr>
          <w:rFonts w:hint="eastAsia" w:ascii="宋体" w:hAnsi="宋体" w:eastAsia="宋体" w:cs="宋体"/>
          <w:kern w:val="0"/>
          <w:sz w:val="30"/>
          <w:szCs w:val="30"/>
          <w:lang w:eastAsia="zh-CN"/>
        </w:rPr>
        <w:t>第</w:t>
      </w:r>
      <w:r>
        <w:rPr>
          <w:rFonts w:hint="eastAsia" w:ascii="宋体" w:hAnsi="宋体" w:eastAsia="宋体" w:cs="宋体"/>
          <w:kern w:val="0"/>
          <w:sz w:val="30"/>
          <w:szCs w:val="30"/>
        </w:rPr>
        <w:t>（二）</w:t>
      </w:r>
      <w:r>
        <w:rPr>
          <w:rFonts w:hint="eastAsia" w:ascii="宋体" w:hAnsi="宋体" w:eastAsia="宋体" w:cs="宋体"/>
          <w:kern w:val="0"/>
          <w:sz w:val="30"/>
          <w:szCs w:val="30"/>
          <w:lang w:eastAsia="zh-CN"/>
        </w:rPr>
        <w:t>项</w:t>
      </w:r>
      <w:r>
        <w:rPr>
          <w:rFonts w:hint="eastAsia" w:ascii="宋体" w:hAnsi="宋体" w:eastAsia="宋体" w:cs="宋体"/>
          <w:kern w:val="0"/>
          <w:sz w:val="30"/>
          <w:szCs w:val="30"/>
        </w:rPr>
        <w:t>之规定，</w:t>
      </w:r>
      <w:r>
        <w:rPr>
          <w:rFonts w:hint="eastAsia" w:ascii="宋体" w:hAnsi="宋体" w:eastAsia="宋体" w:cs="宋体"/>
          <w:kern w:val="0"/>
          <w:sz w:val="30"/>
          <w:szCs w:val="30"/>
          <w:lang w:eastAsia="zh-CN"/>
        </w:rPr>
        <w:t>决定</w:t>
      </w:r>
      <w:r>
        <w:rPr>
          <w:rFonts w:hint="eastAsia" w:ascii="宋体" w:hAnsi="宋体" w:eastAsia="宋体" w:cs="宋体"/>
          <w:kern w:val="0"/>
          <w:sz w:val="30"/>
          <w:szCs w:val="30"/>
        </w:rPr>
        <w:t>驳回投诉人的投诉。</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00" w:firstLineChars="200"/>
        <w:textAlignment w:val="auto"/>
        <w:rPr>
          <w:rFonts w:hint="eastAsia" w:asciiTheme="minorEastAsia" w:hAnsiTheme="minorEastAsia" w:eastAsiaTheme="minorEastAsia" w:cstheme="minorEastAsia"/>
          <w:sz w:val="30"/>
          <w:szCs w:val="30"/>
          <w:lang w:eastAsia="zh-CN"/>
        </w:rPr>
      </w:pPr>
      <w:r>
        <w:rPr>
          <w:rFonts w:hint="eastAsia" w:ascii="宋体" w:hAnsi="宋体" w:eastAsia="宋体" w:cs="宋体"/>
          <w:kern w:val="0"/>
          <w:sz w:val="30"/>
          <w:szCs w:val="30"/>
        </w:rPr>
        <w:t>投诉人如对</w:t>
      </w:r>
      <w:r>
        <w:rPr>
          <w:rFonts w:hint="eastAsia" w:ascii="宋体" w:hAnsi="宋体" w:eastAsia="宋体" w:cs="宋体"/>
          <w:kern w:val="0"/>
          <w:sz w:val="30"/>
          <w:szCs w:val="30"/>
          <w:lang w:eastAsia="zh-CN"/>
        </w:rPr>
        <w:t>本</w:t>
      </w:r>
      <w:r>
        <w:rPr>
          <w:rFonts w:hint="eastAsia" w:ascii="宋体" w:hAnsi="宋体" w:eastAsia="宋体" w:cs="宋体"/>
          <w:kern w:val="0"/>
          <w:sz w:val="30"/>
          <w:szCs w:val="30"/>
        </w:rPr>
        <w:t>处理决定不服，可在</w:t>
      </w:r>
      <w:r>
        <w:rPr>
          <w:rFonts w:hint="eastAsia" w:ascii="宋体" w:hAnsi="宋体" w:eastAsia="宋体" w:cs="宋体"/>
          <w:kern w:val="0"/>
          <w:sz w:val="30"/>
          <w:szCs w:val="30"/>
          <w:lang w:eastAsia="zh-CN"/>
        </w:rPr>
        <w:t>收到本决定书之日起</w:t>
      </w:r>
      <w:r>
        <w:rPr>
          <w:rFonts w:hint="eastAsia" w:ascii="宋体" w:hAnsi="宋体" w:eastAsia="宋体" w:cs="宋体"/>
          <w:kern w:val="0"/>
          <w:sz w:val="30"/>
          <w:szCs w:val="30"/>
        </w:rPr>
        <w:t>六十日内向赣州市</w:t>
      </w:r>
      <w:r>
        <w:rPr>
          <w:rFonts w:hint="eastAsia" w:ascii="宋体" w:hAnsi="宋体" w:eastAsia="宋体" w:cs="宋体"/>
          <w:kern w:val="0"/>
          <w:sz w:val="30"/>
          <w:szCs w:val="30"/>
          <w:lang w:eastAsia="zh-CN"/>
        </w:rPr>
        <w:t>章贡区</w:t>
      </w:r>
      <w:r>
        <w:rPr>
          <w:rFonts w:hint="eastAsia" w:ascii="宋体" w:hAnsi="宋体" w:eastAsia="宋体" w:cs="宋体"/>
          <w:kern w:val="0"/>
          <w:sz w:val="30"/>
          <w:szCs w:val="30"/>
        </w:rPr>
        <w:t>人民政府提出行政复议，或</w:t>
      </w:r>
      <w:r>
        <w:rPr>
          <w:rFonts w:hint="eastAsia" w:asciiTheme="minorEastAsia" w:hAnsiTheme="minorEastAsia" w:eastAsiaTheme="minorEastAsia" w:cstheme="minorEastAsia"/>
          <w:sz w:val="30"/>
          <w:szCs w:val="30"/>
        </w:rPr>
        <w:t>在</w:t>
      </w:r>
      <w:r>
        <w:rPr>
          <w:rFonts w:hint="eastAsia" w:asciiTheme="minorEastAsia" w:hAnsiTheme="minorEastAsia" w:eastAsiaTheme="minorEastAsia" w:cstheme="minorEastAsia"/>
          <w:sz w:val="30"/>
          <w:szCs w:val="30"/>
          <w:lang w:val="en-US" w:eastAsia="zh-CN"/>
        </w:rPr>
        <w:t>收到</w:t>
      </w:r>
      <w:r>
        <w:rPr>
          <w:rFonts w:hint="eastAsia" w:asciiTheme="minorEastAsia" w:hAnsiTheme="minorEastAsia" w:eastAsiaTheme="minorEastAsia" w:cstheme="minorEastAsia"/>
          <w:sz w:val="30"/>
          <w:szCs w:val="30"/>
        </w:rPr>
        <w:t>本决定书之日起六个月内向</w:t>
      </w:r>
      <w:r>
        <w:rPr>
          <w:rFonts w:hint="eastAsia" w:asciiTheme="minorEastAsia" w:hAnsiTheme="minorEastAsia" w:eastAsiaTheme="minorEastAsia" w:cstheme="minorEastAsia"/>
          <w:sz w:val="30"/>
          <w:szCs w:val="30"/>
          <w:lang w:eastAsia="zh-CN"/>
        </w:rPr>
        <w:t>章贡区</w:t>
      </w:r>
      <w:r>
        <w:rPr>
          <w:rFonts w:hint="eastAsia" w:asciiTheme="minorEastAsia" w:hAnsiTheme="minorEastAsia" w:eastAsiaTheme="minorEastAsia" w:cstheme="minorEastAsia"/>
          <w:sz w:val="30"/>
          <w:szCs w:val="30"/>
        </w:rPr>
        <w:t>人民法院</w:t>
      </w:r>
      <w:r>
        <w:rPr>
          <w:rFonts w:hint="eastAsia" w:asciiTheme="minorEastAsia" w:hAnsiTheme="minorEastAsia" w:eastAsiaTheme="minorEastAsia" w:cstheme="minorEastAsia"/>
          <w:sz w:val="30"/>
          <w:szCs w:val="30"/>
          <w:lang w:eastAsia="zh-CN"/>
        </w:rPr>
        <w:t>或于都人民法院</w:t>
      </w:r>
      <w:bookmarkStart w:id="0" w:name="_GoBack"/>
      <w:bookmarkEnd w:id="0"/>
      <w:r>
        <w:rPr>
          <w:rFonts w:hint="eastAsia" w:asciiTheme="minorEastAsia" w:hAnsiTheme="minorEastAsia" w:eastAsiaTheme="minorEastAsia" w:cstheme="minorEastAsia"/>
          <w:sz w:val="30"/>
          <w:szCs w:val="30"/>
        </w:rPr>
        <w:t>提起行政</w:t>
      </w:r>
      <w:r>
        <w:rPr>
          <w:rFonts w:hint="eastAsia" w:asciiTheme="minorEastAsia" w:hAnsiTheme="minorEastAsia" w:eastAsiaTheme="minorEastAsia" w:cstheme="minorEastAsia"/>
          <w:sz w:val="30"/>
          <w:szCs w:val="30"/>
          <w:lang w:eastAsia="zh-CN"/>
        </w:rPr>
        <w:t>诉讼。</w:t>
      </w:r>
    </w:p>
    <w:p>
      <w:pPr>
        <w:bidi w:val="0"/>
        <w:rPr>
          <w:rFonts w:hint="eastAsia" w:asciiTheme="minorEastAsia" w:hAnsiTheme="minorEastAsia" w:eastAsiaTheme="minorEastAsia" w:cstheme="minorEastAsia"/>
          <w:sz w:val="30"/>
          <w:szCs w:val="30"/>
        </w:rPr>
      </w:pPr>
    </w:p>
    <w:p>
      <w:pPr>
        <w:bidi w:val="0"/>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rPr>
        <w:t xml:space="preserve"> </w:t>
      </w:r>
      <w:r>
        <w:rPr>
          <w:rFonts w:hint="eastAsia" w:asciiTheme="minorEastAsia" w:hAnsiTheme="minorEastAsia" w:eastAsiaTheme="minorEastAsia" w:cstheme="minorEastAsia"/>
          <w:sz w:val="30"/>
          <w:szCs w:val="30"/>
          <w:lang w:val="en-US" w:eastAsia="zh-CN"/>
        </w:rPr>
        <w:t xml:space="preserve">                                  </w:t>
      </w:r>
    </w:p>
    <w:p>
      <w:pPr>
        <w:bidi w:val="0"/>
        <w:ind w:firstLine="5100" w:firstLineChars="170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赣州市章贡区财政局</w:t>
      </w:r>
    </w:p>
    <w:p>
      <w:pPr>
        <w:bidi w:val="0"/>
        <w:ind w:firstLine="5400" w:firstLineChars="180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20</w:t>
      </w:r>
      <w:r>
        <w:rPr>
          <w:rFonts w:hint="eastAsia" w:asciiTheme="minorEastAsia" w:hAnsiTheme="minorEastAsia" w:eastAsiaTheme="minorEastAsia" w:cstheme="minorEastAsia"/>
          <w:sz w:val="30"/>
          <w:szCs w:val="30"/>
          <w:lang w:val="en-US" w:eastAsia="zh-CN"/>
        </w:rPr>
        <w:t>22</w:t>
      </w:r>
      <w:r>
        <w:rPr>
          <w:rFonts w:hint="eastAsia" w:asciiTheme="minorEastAsia" w:hAnsiTheme="minorEastAsia" w:eastAsiaTheme="minorEastAsia" w:cstheme="minorEastAsia"/>
          <w:sz w:val="30"/>
          <w:szCs w:val="30"/>
        </w:rPr>
        <w:t>年</w:t>
      </w:r>
      <w:r>
        <w:rPr>
          <w:rFonts w:hint="eastAsia" w:asciiTheme="minorEastAsia" w:hAnsiTheme="minorEastAsia" w:eastAsiaTheme="minorEastAsia" w:cstheme="minorEastAsia"/>
          <w:sz w:val="30"/>
          <w:szCs w:val="30"/>
          <w:lang w:val="en-US" w:eastAsia="zh-CN"/>
        </w:rPr>
        <w:t>1</w:t>
      </w:r>
      <w:r>
        <w:rPr>
          <w:rFonts w:hint="eastAsia" w:asciiTheme="minorEastAsia" w:hAnsiTheme="minorEastAsia" w:eastAsiaTheme="minorEastAsia" w:cstheme="minorEastAsia"/>
          <w:sz w:val="30"/>
          <w:szCs w:val="30"/>
        </w:rPr>
        <w:t>月</w:t>
      </w:r>
      <w:r>
        <w:rPr>
          <w:rFonts w:hint="eastAsia" w:asciiTheme="minorEastAsia" w:hAnsiTheme="minorEastAsia" w:eastAsiaTheme="minorEastAsia" w:cstheme="minorEastAsia"/>
          <w:sz w:val="30"/>
          <w:szCs w:val="30"/>
          <w:lang w:val="en-US" w:eastAsia="zh-CN"/>
        </w:rPr>
        <w:t>25</w:t>
      </w:r>
      <w:r>
        <w:rPr>
          <w:rFonts w:hint="eastAsia" w:asciiTheme="minorEastAsia" w:hAnsiTheme="minorEastAsia" w:eastAsiaTheme="minorEastAsia" w:cstheme="minorEastAsia"/>
          <w:sz w:val="30"/>
          <w:szCs w:val="30"/>
        </w:rPr>
        <w:t>日</w:t>
      </w:r>
    </w:p>
    <w:p>
      <w:pPr>
        <w:rPr>
          <w:rFonts w:hint="eastAsia" w:asciiTheme="minorEastAsia" w:hAnsiTheme="minorEastAsia" w:eastAsiaTheme="minorEastAsia" w:cstheme="minorEastAsia"/>
          <w:sz w:val="30"/>
          <w:szCs w:val="30"/>
        </w:rPr>
      </w:pPr>
    </w:p>
    <w:sectPr>
      <w:pgSz w:w="11906" w:h="17340"/>
      <w:pgMar w:top="1596" w:right="900" w:bottom="1085" w:left="1637"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3A0134"/>
    <w:rsid w:val="0A220FB6"/>
    <w:rsid w:val="0CD00E0D"/>
    <w:rsid w:val="156B0F2B"/>
    <w:rsid w:val="17B01052"/>
    <w:rsid w:val="1CD50076"/>
    <w:rsid w:val="2C57084A"/>
    <w:rsid w:val="2D912212"/>
    <w:rsid w:val="2F3A0134"/>
    <w:rsid w:val="2FDA3D3A"/>
    <w:rsid w:val="32E33CCD"/>
    <w:rsid w:val="330A0EA6"/>
    <w:rsid w:val="332408DE"/>
    <w:rsid w:val="33DD3BC4"/>
    <w:rsid w:val="36D85D2F"/>
    <w:rsid w:val="3E844F6E"/>
    <w:rsid w:val="43F94065"/>
    <w:rsid w:val="4B6417B4"/>
    <w:rsid w:val="4D9E0CC1"/>
    <w:rsid w:val="51E9381D"/>
    <w:rsid w:val="52E512C7"/>
    <w:rsid w:val="59885995"/>
    <w:rsid w:val="5A8B1222"/>
    <w:rsid w:val="5B1E3A9C"/>
    <w:rsid w:val="5C123F6F"/>
    <w:rsid w:val="69697371"/>
    <w:rsid w:val="704A520D"/>
    <w:rsid w:val="731938E2"/>
    <w:rsid w:val="76A366C2"/>
    <w:rsid w:val="7A2919CB"/>
    <w:rsid w:val="7D2A0D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pPr>
    <w:rPr>
      <w:rFonts w:eastAsia="宋体" w:asciiTheme="minorHAnsi" w:hAnsiTheme="minorHAnsi" w:cstheme="minorBidi"/>
      <w:kern w:val="2"/>
      <w:sz w:val="21"/>
      <w:szCs w:val="22"/>
      <w:lang w:val="en-US" w:eastAsia="zh-CN" w:bidi="ar-SA"/>
    </w:rPr>
  </w:style>
  <w:style w:type="paragraph" w:styleId="3">
    <w:name w:val="heading 3"/>
    <w:basedOn w:val="1"/>
    <w:next w:val="1"/>
    <w:semiHidden/>
    <w:unhideWhenUsed/>
    <w:qFormat/>
    <w:uiPriority w:val="9"/>
    <w:pPr>
      <w:keepNext/>
      <w:keepLines/>
      <w:spacing w:before="260" w:after="260" w:line="416" w:lineRule="auto"/>
      <w:outlineLvl w:val="2"/>
    </w:pPr>
    <w:rPr>
      <w:b/>
      <w:bCs/>
      <w:sz w:val="32"/>
      <w:szCs w:val="32"/>
    </w:rPr>
  </w:style>
  <w:style w:type="character" w:default="1" w:styleId="6">
    <w:name w:val="Default Paragraph Font"/>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szCs w:val="20"/>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7">
    <w:name w:val="Heading2"/>
    <w:basedOn w:val="1"/>
    <w:next w:val="1"/>
    <w:qFormat/>
    <w:uiPriority w:val="0"/>
    <w:pPr>
      <w:keepNext/>
      <w:keepLines/>
      <w:spacing w:before="120" w:line="300" w:lineRule="auto"/>
      <w:jc w:val="center"/>
      <w:textAlignment w:val="baseline"/>
    </w:pPr>
    <w:rPr>
      <w:rFonts w:ascii="Arial" w:hAnsi="Arial" w:eastAsia="黑体"/>
      <w:b/>
      <w:sz w:val="30"/>
    </w:rPr>
  </w:style>
  <w:style w:type="character" w:customStyle="1" w:styleId="8">
    <w:name w:val="article_title3"/>
    <w:basedOn w:val="6"/>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2021-03-15T02:18:00Z</dcterms:created>
  <dc:creator>天马行空</dc:creator>
  <cp:lastModifiedBy>天马行空</cp:lastModifiedBy>
  <dcterms:modified xsi:type="dcterms:W3CDTF">2022-01-25T08:44:29Z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E870C05769A74E48BBDA6AEC50CA3C12</vt:lpwstr>
  </property>
</Properties>
</file>