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40" w:firstLineChars="100"/>
        <w:rPr>
          <w:sz w:val="24"/>
        </w:rPr>
      </w:pPr>
      <w:r>
        <w:rPr>
          <w:rFonts w:ascii="仿宋_GB2312" w:eastAsia="仿宋_GB2312"/>
          <w:sz w:val="44"/>
          <w:szCs w:val="44"/>
        </w:rPr>
        <w:pict>
          <v:shape id="_x0000_i1025" o:spt="136" type="#_x0000_t136" style="height:75pt;width:401.2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共青城市财政局" style="font-family:宋体;font-size:48pt;font-weight:bold;v-text-align:center;"/>
            <w10:wrap type="none"/>
            <w10:anchorlock/>
          </v:shape>
        </w:pict>
      </w:r>
    </w:p>
    <w:p>
      <w:pPr>
        <w:rPr>
          <w:sz w:val="24"/>
        </w:rPr>
      </w:pPr>
    </w:p>
    <w:p>
      <w:pPr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</w:p>
    <w:p>
      <w:pPr>
        <w:rPr>
          <w:rFonts w:eastAsia="仿宋_GB2312" w:asciiTheme="minorHAnsi" w:hAnsiTheme="minorHAnsi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共</w:t>
      </w:r>
      <w:r>
        <w:rPr>
          <w:rFonts w:hint="eastAsia" w:ascii="仿宋_GB2312" w:hAnsi="宋体" w:eastAsia="仿宋_GB2312"/>
          <w:sz w:val="32"/>
          <w:szCs w:val="32"/>
        </w:rPr>
        <w:t>财购处字〔2017〕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ind w:firstLine="2205" w:firstLineChars="1050"/>
        <w:rPr>
          <w:rStyle w:val="3"/>
          <w:rFonts w:ascii="黑体" w:hAnsi="宋体" w:eastAsia="黑体" w:cs="黑体"/>
          <w:color w:val="0C0C0C" w:themeColor="text1" w:themeTint="F2"/>
          <w:sz w:val="36"/>
          <w:szCs w:val="36"/>
          <w:shd w:val="clear" w:color="auto" w:fill="FFFFFF"/>
        </w:rPr>
      </w:pPr>
      <w:r>
        <w:rPr>
          <w:szCs w:val="21"/>
        </w:rPr>
        <w:pict>
          <v:line id="_x0000_s1026" o:spid="_x0000_s1026" o:spt="20" style="position:absolute;left:0pt;margin-left:0.85pt;margin-top:2.1pt;height:0pt;width:228.2pt;z-index:251660288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szCs w:val="21"/>
        </w:rPr>
        <w:pict>
          <v:line id="_x0000_s1027" o:spid="_x0000_s1027" o:spt="20" style="position:absolute;left:0pt;flip:y;margin-left:225.2pt;margin-top:2.1pt;height:0pt;width:210.85pt;z-index:25166131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Style w:val="3"/>
          <w:rFonts w:ascii="仿宋_GB2312" w:hAnsi="仿宋"/>
          <w:b w:val="0"/>
          <w:sz w:val="44"/>
          <w:szCs w:val="44"/>
        </w:rPr>
      </w:pPr>
      <w:r>
        <w:rPr>
          <w:rStyle w:val="3"/>
          <w:rFonts w:ascii="黑体" w:hAnsi="宋体" w:eastAsia="黑体" w:cs="黑体"/>
          <w:color w:val="0C0C0C" w:themeColor="text1" w:themeTint="F2"/>
          <w:sz w:val="44"/>
          <w:szCs w:val="44"/>
          <w:shd w:val="clear" w:color="auto" w:fill="FFFFFF"/>
        </w:rPr>
        <w:t>政府采购行政处罚决定书</w:t>
      </w:r>
    </w:p>
    <w:p>
      <w:pPr>
        <w:rPr>
          <w:rFonts w:asciiTheme="minorHAnsi" w:hAnsiTheme="minorHAnsi"/>
          <w:sz w:val="32"/>
          <w:szCs w:val="32"/>
        </w:rPr>
      </w:pP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当事人：九江市建设监理有限公司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法定代表人：郭冬生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地  址：九江市长虹大道32号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联系电话：0792-8983328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在全省组织的201</w:t>
      </w:r>
      <w:r>
        <w:rPr>
          <w:rFonts w:hint="eastAsia" w:ascii="仿宋_GB2312" w:hAnsi="微软雅黑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/>
          <w:sz w:val="32"/>
          <w:szCs w:val="32"/>
        </w:rPr>
        <w:t>年政府采购代理机构代理的政府采购项目检查工作中，你公司被抽取检查</w:t>
      </w:r>
      <w:r>
        <w:rPr>
          <w:rFonts w:hint="eastAsia" w:ascii="仿宋_GB2312" w:hAnsi="微软雅黑"/>
          <w:sz w:val="32"/>
          <w:szCs w:val="32"/>
          <w:lang w:eastAsia="zh-CN"/>
        </w:rPr>
        <w:t>的</w:t>
      </w:r>
      <w:r>
        <w:rPr>
          <w:rFonts w:hint="eastAsia" w:ascii="仿宋_GB2312" w:hAnsi="微软雅黑"/>
          <w:sz w:val="32"/>
          <w:szCs w:val="32"/>
        </w:rPr>
        <w:t>项目：共青城市城乡建设和交通运输局采购生态文明公园PPP咨询和代理机构项目被检查组查出存在违法行为，根据项目归属地处罚权限，作出政府采购行政处罚决定：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一、违法事实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你公司组织的</w:t>
      </w:r>
      <w:r>
        <w:rPr>
          <w:rFonts w:hint="eastAsia" w:ascii="仿宋_GB2312" w:hAnsi="微软雅黑"/>
          <w:sz w:val="32"/>
          <w:szCs w:val="32"/>
          <w:lang w:eastAsia="zh-CN"/>
        </w:rPr>
        <w:t>该</w:t>
      </w:r>
      <w:r>
        <w:rPr>
          <w:rFonts w:hint="eastAsia" w:ascii="仿宋_GB2312" w:hAnsi="微软雅黑"/>
          <w:sz w:val="32"/>
          <w:szCs w:val="32"/>
        </w:rPr>
        <w:t>项目存在：一是资料装订不齐全、缺项（如未见合同文本及合同签订方式</w:t>
      </w:r>
      <w:r>
        <w:rPr>
          <w:rFonts w:hint="eastAsia" w:ascii="仿宋_GB2312" w:hAnsi="微软雅黑"/>
          <w:sz w:val="32"/>
          <w:szCs w:val="32"/>
          <w:lang w:eastAsia="zh-CN"/>
        </w:rPr>
        <w:t>、</w:t>
      </w:r>
      <w:r>
        <w:rPr>
          <w:rFonts w:hint="eastAsia" w:ascii="仿宋_GB2312" w:hAnsi="微软雅黑"/>
          <w:sz w:val="32"/>
          <w:szCs w:val="32"/>
        </w:rPr>
        <w:t>未见中标公告、未见合同公告、未见验收单、未见合同签订、未见保证金收、退款凭证）。二是招标文件存在倾向性、歧视性条款、政策功能没体现（如对如未见评委个人详细打分表、未见采购人委托代表参加评标授权函）。三是操作程序不合规（如未见评审报告确认函）。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上述行为违反了《中华人民共和国政府采购法》、《中华人民共和国政府采购法实施条例》、《政府采购货物和服务招标投标管理办法》（财政部令第87号）、《政府和社会资本合作项目政府采购管理办法》、《江西省政府采购管理实施办法》。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二、处罚决定和处罚依据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依照《中华人民共和国政府采购法》“第七十一条 采购人、采购代理机构有下列情形之一的，责令限期改正，给与警告，可以并处罚款，对直接负责的主管人员和其他直接负责的人员，由其行政主管部门或者有关机关给予处分，并通报”，以及《江西省财政厅关于印发〈中华人民共和国政府采购法实施条例〉行政处罚自由裁量权执行标准的通知》之规定，本机关决定对你公司给与警告并责令限期改正的行政处罚。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本决定自送达之日起生效。如对本行政处罚决定不服，可以在收到行政处罚决定书之日起60日内依法申请行政复议，也可以在6个月内向人民法院提出诉讼。复议和诉讼期间，本处罚不停止执行。</w:t>
      </w: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                  </w:t>
      </w: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</w:t>
      </w: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                       </w:t>
      </w:r>
      <w:r>
        <w:rPr>
          <w:rFonts w:hint="eastAsia" w:ascii="仿宋_GB2312" w:hAnsi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/>
          <w:sz w:val="32"/>
          <w:szCs w:val="32"/>
        </w:rPr>
        <w:t xml:space="preserve">  </w:t>
      </w:r>
      <w:r>
        <w:rPr>
          <w:rFonts w:hint="eastAsia" w:ascii="仿宋_GB2312" w:hAnsi="微软雅黑"/>
          <w:sz w:val="32"/>
          <w:szCs w:val="32"/>
          <w:lang w:eastAsia="zh-CN"/>
        </w:rPr>
        <w:t>共青城</w:t>
      </w:r>
      <w:r>
        <w:rPr>
          <w:rFonts w:hint="eastAsia" w:ascii="仿宋_GB2312" w:hAnsi="微软雅黑"/>
          <w:sz w:val="32"/>
          <w:szCs w:val="32"/>
        </w:rPr>
        <w:t>市财政局</w:t>
      </w:r>
    </w:p>
    <w:p>
      <w:pPr>
        <w:ind w:firstLine="5120" w:firstLineChars="1600"/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2017年12月</w:t>
      </w:r>
      <w:r>
        <w:rPr>
          <w:rFonts w:hint="eastAsia" w:ascii="仿宋_GB2312" w:hAnsi="微软雅黑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/>
          <w:sz w:val="32"/>
          <w:szCs w:val="32"/>
        </w:rPr>
        <w:t>日</w:t>
      </w: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</w:t>
      </w: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</w:p>
    <w:p>
      <w:pPr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抄</w:t>
      </w:r>
      <w:r>
        <w:rPr>
          <w:rFonts w:hint="eastAsia" w:ascii="仿宋_GB2312" w:hAnsi="微软雅黑"/>
          <w:sz w:val="32"/>
          <w:szCs w:val="32"/>
        </w:rPr>
        <w:pict>
          <v:line id="_x0000_s1028" o:spid="_x0000_s1028" o:spt="20" style="position:absolute;left:0pt;margin-left:-9pt;margin-top:0.4pt;height:0pt;width:423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微软雅黑"/>
          <w:sz w:val="32"/>
          <w:szCs w:val="32"/>
        </w:rPr>
        <w:t xml:space="preserve">送：九江市建设监理有限公司             </w:t>
      </w:r>
    </w:p>
    <w:p>
      <w:pPr>
        <w:spacing w:line="5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pict>
          <v:line id="_x0000_s1029" o:spid="_x0000_s1029" o:spt="20" style="position:absolute;left:0pt;margin-left:-10.2pt;margin-top:2.4pt;height:0pt;width:423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抄报 :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九江市财政局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rPr>
          <w:rFonts w:eastAsia="仿宋_GB2312" w:cs="仿宋_GB2312" w:asciiTheme="minorHAnsi" w:hAnsiTheme="minorHAnsi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pict>
          <v:line id="_x0000_s1030" o:spid="_x0000_s1030" o:spt="20" style="position:absolute;left:0pt;margin-left:-9pt;margin-top:28.65pt;height:0pt;width:423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28"/>
          <w:szCs w:val="28"/>
        </w:rPr>
        <w:pict>
          <v:line id="_x0000_s1031" o:spid="_x0000_s1031" o:spt="20" style="position:absolute;left:0pt;margin-left:-9pt;margin-top:0.4pt;height:0pt;width:42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共青城</w:t>
      </w:r>
      <w:r>
        <w:rPr>
          <w:rFonts w:hint="eastAsia" w:ascii="仿宋_GB2312" w:hAnsi="仿宋_GB2312" w:eastAsia="仿宋_GB2312" w:cs="仿宋_GB2312"/>
          <w:sz w:val="28"/>
          <w:szCs w:val="28"/>
        </w:rPr>
        <w:t>市财政局办公室                  2017年12月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918"/>
    <w:rsid w:val="00092E64"/>
    <w:rsid w:val="00154601"/>
    <w:rsid w:val="001A4CF5"/>
    <w:rsid w:val="002F25CB"/>
    <w:rsid w:val="00322C2D"/>
    <w:rsid w:val="003E1918"/>
    <w:rsid w:val="004B449A"/>
    <w:rsid w:val="006133AB"/>
    <w:rsid w:val="006318AE"/>
    <w:rsid w:val="0075271B"/>
    <w:rsid w:val="0079006D"/>
    <w:rsid w:val="00845E11"/>
    <w:rsid w:val="00B02104"/>
    <w:rsid w:val="00C126B6"/>
    <w:rsid w:val="00C91B30"/>
    <w:rsid w:val="00D21E6D"/>
    <w:rsid w:val="00E11FE7"/>
    <w:rsid w:val="00F0191A"/>
    <w:rsid w:val="00F57CAB"/>
    <w:rsid w:val="10216786"/>
    <w:rsid w:val="165C5629"/>
    <w:rsid w:val="1CCB00A3"/>
    <w:rsid w:val="229B1A7C"/>
    <w:rsid w:val="35260BEA"/>
    <w:rsid w:val="3DB66777"/>
    <w:rsid w:val="4E0278C2"/>
    <w:rsid w:val="5A7124CE"/>
    <w:rsid w:val="5FDB441B"/>
    <w:rsid w:val="650A43FB"/>
    <w:rsid w:val="71934F28"/>
    <w:rsid w:val="754C2FAC"/>
    <w:rsid w:val="77E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</Words>
  <Characters>1924</Characters>
  <Lines>16</Lines>
  <Paragraphs>4</Paragraphs>
  <TotalTime>7</TotalTime>
  <ScaleCrop>false</ScaleCrop>
  <LinksUpToDate>false</LinksUpToDate>
  <CharactersWithSpaces>2257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2017-12-13T03:26:00Z</dcterms:created>
  <dc:creator>Administrator</dc:creator>
  <cp:lastModifiedBy>Administrator</cp:lastModifiedBy>
  <cp:lastPrinted>2018-11-16T06:38:26Z</cp:lastPrinted>
  <dcterms:modified xsi:type="dcterms:W3CDTF">2018-11-16T06:44:16Z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