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8F" w:rsidRDefault="00D90D8F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D90D8F" w:rsidRDefault="00D90D8F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D90D8F" w:rsidRDefault="00D90D8F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D90D8F" w:rsidRDefault="00D90D8F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D90D8F" w:rsidRDefault="00D90D8F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D90D8F" w:rsidRDefault="00D90D8F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D90D8F" w:rsidRDefault="00D90D8F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D90D8F" w:rsidRDefault="00506E77">
      <w:pPr>
        <w:widowControl/>
        <w:spacing w:line="420" w:lineRule="exact"/>
        <w:jc w:val="center"/>
        <w:textAlignment w:val="bottom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bookmarkStart w:id="0" w:name="_GoBack"/>
      <w:proofErr w:type="gramStart"/>
      <w:r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干财购投诉</w:t>
      </w:r>
      <w:proofErr w:type="gramEnd"/>
      <w:r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〔202</w:t>
      </w:r>
      <w:r w:rsidR="00F37DB6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〕</w:t>
      </w:r>
      <w:r w:rsidR="00F37DB6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bookmarkEnd w:id="0"/>
    <w:p w:rsidR="00D90D8F" w:rsidRDefault="00D90D8F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D90D8F" w:rsidRDefault="00506E77">
      <w:pPr>
        <w:pStyle w:val="a7"/>
        <w:widowControl/>
        <w:shd w:val="clear" w:color="auto" w:fill="FFFFFF"/>
        <w:jc w:val="center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余干县财政局</w:t>
      </w:r>
      <w:r>
        <w:rPr>
          <w:rFonts w:ascii="仿宋" w:eastAsia="仿宋" w:hAnsi="仿宋" w:cs="仿宋"/>
          <w:b/>
          <w:color w:val="000000"/>
          <w:sz w:val="36"/>
          <w:szCs w:val="36"/>
          <w:shd w:val="clear" w:color="auto" w:fill="FFFFFF"/>
        </w:rPr>
        <w:t>关于</w:t>
      </w:r>
      <w:r w:rsidR="00F37DB6"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余干县诚信招标采购代理</w:t>
      </w:r>
      <w:r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有限公司代理余干县</w:t>
      </w:r>
      <w:r w:rsidR="00F37DB6"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医疗保障</w:t>
      </w:r>
      <w:r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局余干县</w:t>
      </w:r>
      <w:proofErr w:type="gramStart"/>
      <w:r w:rsidR="00F37DB6"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医</w:t>
      </w:r>
      <w:proofErr w:type="gramEnd"/>
      <w:r w:rsidR="00F37DB6"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保实名制监管系统</w:t>
      </w:r>
      <w:r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采购项目(</w:t>
      </w:r>
      <w:r w:rsidR="005A2D48"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YGCXZFCG</w:t>
      </w:r>
      <w:r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-2020-</w:t>
      </w:r>
      <w:r w:rsidR="005A2D48"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169</w:t>
      </w:r>
      <w:r>
        <w:rPr>
          <w:rFonts w:ascii="仿宋" w:eastAsia="仿宋" w:hAnsi="仿宋" w:cs="仿宋" w:hint="eastAsia"/>
          <w:b/>
          <w:color w:val="000000"/>
          <w:sz w:val="36"/>
          <w:szCs w:val="36"/>
          <w:shd w:val="clear" w:color="auto" w:fill="FFFFFF"/>
        </w:rPr>
        <w:t>#)投诉处理决定书</w:t>
      </w:r>
    </w:p>
    <w:p w:rsidR="00D90D8F" w:rsidRDefault="00D90D8F">
      <w:pPr>
        <w:pStyle w:val="a7"/>
        <w:widowControl/>
        <w:shd w:val="clear" w:color="auto" w:fill="FFFFFF"/>
        <w:jc w:val="center"/>
        <w:rPr>
          <w:rFonts w:ascii="微软雅黑" w:eastAsia="微软雅黑" w:hAnsi="微软雅黑" w:cs="微软雅黑"/>
          <w:color w:val="333333"/>
          <w:sz w:val="21"/>
          <w:szCs w:val="21"/>
        </w:rPr>
      </w:pPr>
    </w:p>
    <w:p w:rsidR="00D90D8F" w:rsidRDefault="00506E77">
      <w:pPr>
        <w:pStyle w:val="a7"/>
        <w:widowControl/>
        <w:shd w:val="clear" w:color="auto" w:fill="FFFFFF"/>
        <w:spacing w:line="640" w:lineRule="atLeast"/>
        <w:jc w:val="lef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江西</w:t>
      </w:r>
      <w:r w:rsidR="005A2D48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科泰华软件</w:t>
      </w:r>
      <w:r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有限公司</w:t>
      </w:r>
      <w:r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  <w:t>：</w:t>
      </w:r>
    </w:p>
    <w:p w:rsidR="00D90D8F" w:rsidRDefault="00506E77">
      <w:pPr>
        <w:pStyle w:val="a7"/>
        <w:widowControl/>
        <w:shd w:val="clear" w:color="auto" w:fill="FFFFFF"/>
        <w:spacing w:line="640" w:lineRule="atLeast"/>
        <w:jc w:val="lef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  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投诉人：</w:t>
      </w:r>
      <w:r w:rsidR="00124AFC" w:rsidRPr="00124A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江西科泰华软件有限公司</w:t>
      </w:r>
    </w:p>
    <w:p w:rsidR="00D90D8F" w:rsidRDefault="00506E77">
      <w:pPr>
        <w:pStyle w:val="a7"/>
        <w:widowControl/>
        <w:shd w:val="clear" w:color="auto" w:fill="FFFFFF"/>
        <w:spacing w:line="640" w:lineRule="atLeast"/>
        <w:jc w:val="left"/>
        <w:rPr>
          <w:rFonts w:ascii="微软雅黑" w:eastAsia="仿宋_GB2312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  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授权代表：</w:t>
      </w:r>
      <w:r w:rsid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孟德强</w:t>
      </w:r>
    </w:p>
    <w:p w:rsidR="00D90D8F" w:rsidRDefault="00506E77">
      <w:pPr>
        <w:pStyle w:val="a7"/>
        <w:widowControl/>
        <w:shd w:val="clear" w:color="auto" w:fill="FFFFFF"/>
        <w:spacing w:line="640" w:lineRule="atLeast"/>
        <w:jc w:val="left"/>
        <w:rPr>
          <w:rFonts w:ascii="微软雅黑" w:eastAsia="仿宋_GB2312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  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电话：</w:t>
      </w:r>
      <w:r w:rsid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18970950947</w:t>
      </w:r>
    </w:p>
    <w:p w:rsidR="00D90D8F" w:rsidRDefault="00506E77">
      <w:pPr>
        <w:pStyle w:val="a7"/>
        <w:widowControl/>
        <w:shd w:val="clear" w:color="auto" w:fill="FFFFFF"/>
        <w:spacing w:line="640" w:lineRule="atLeast"/>
        <w:jc w:val="left"/>
        <w:rPr>
          <w:rFonts w:ascii="微软雅黑" w:eastAsia="仿宋_GB2312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  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地址：</w:t>
      </w:r>
      <w:r w:rsid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南昌市</w:t>
      </w:r>
      <w:proofErr w:type="gramStart"/>
      <w:r w:rsid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红谷滩</w:t>
      </w:r>
      <w:proofErr w:type="gramEnd"/>
      <w:r w:rsid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新区绿茵路500号丰和都会3栋10层</w:t>
      </w:r>
    </w:p>
    <w:p w:rsidR="00D90D8F" w:rsidRDefault="00506E77" w:rsidP="005A2D48">
      <w:pPr>
        <w:pStyle w:val="a7"/>
        <w:widowControl/>
        <w:shd w:val="clear" w:color="auto" w:fill="FFFFFF"/>
        <w:spacing w:line="640" w:lineRule="atLeast"/>
        <w:ind w:firstLineChars="150" w:firstLine="4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被投诉人：</w:t>
      </w:r>
      <w:r w:rsidR="005A2D48" w:rsidRP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余干县诚信招标采购代理有限公司</w:t>
      </w:r>
    </w:p>
    <w:p w:rsidR="00D90D8F" w:rsidRDefault="00506E77" w:rsidP="005A2D48">
      <w:pPr>
        <w:pStyle w:val="a7"/>
        <w:widowControl/>
        <w:shd w:val="clear" w:color="auto" w:fill="FFFFFF"/>
        <w:spacing w:line="640" w:lineRule="atLeast"/>
        <w:ind w:firstLineChars="150" w:firstLine="4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联系人：</w:t>
      </w:r>
      <w:r w:rsid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李敏</w:t>
      </w:r>
    </w:p>
    <w:p w:rsidR="00D90D8F" w:rsidRDefault="00506E77" w:rsidP="005A2D48">
      <w:pPr>
        <w:pStyle w:val="a7"/>
        <w:widowControl/>
        <w:shd w:val="clear" w:color="auto" w:fill="FFFFFF"/>
        <w:spacing w:line="640" w:lineRule="atLeast"/>
        <w:ind w:firstLineChars="150" w:firstLine="480"/>
        <w:jc w:val="left"/>
        <w:rPr>
          <w:rFonts w:ascii="微软雅黑" w:eastAsia="仿宋_GB2312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电话：</w:t>
      </w:r>
      <w:r w:rsid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13755354988</w:t>
      </w:r>
    </w:p>
    <w:p w:rsidR="00D90D8F" w:rsidRDefault="00506E77" w:rsidP="005A2D48">
      <w:pPr>
        <w:pStyle w:val="a7"/>
        <w:widowControl/>
        <w:shd w:val="clear" w:color="auto" w:fill="FFFFFF"/>
        <w:spacing w:line="640" w:lineRule="atLeast"/>
        <w:ind w:firstLineChars="150" w:firstLine="4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地址：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r w:rsid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玉亭镇迎宾大道372号二楼</w:t>
      </w:r>
    </w:p>
    <w:p w:rsidR="00D90D8F" w:rsidRDefault="005A2D48">
      <w:pPr>
        <w:pStyle w:val="a7"/>
        <w:widowControl/>
        <w:shd w:val="clear" w:color="auto" w:fill="FFFFFF"/>
        <w:ind w:firstLine="640"/>
        <w:rPr>
          <w:rFonts w:ascii="微软雅黑" w:eastAsia="微软雅黑" w:hAnsi="微软雅黑" w:cs="微软雅黑"/>
          <w:color w:val="333333"/>
          <w:sz w:val="21"/>
          <w:szCs w:val="21"/>
        </w:rPr>
      </w:pPr>
      <w:r w:rsidRP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余干县诚信招标采购代理有限公司代理余干县医疗保障局余干县</w:t>
      </w:r>
      <w:proofErr w:type="gramStart"/>
      <w:r w:rsidRP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医</w:t>
      </w:r>
      <w:proofErr w:type="gramEnd"/>
      <w:r w:rsidRPr="005A2D48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保实名制监管系统采购项目(YGCXZFCG-2020-169#)</w:t>
      </w:r>
      <w:r w:rsidR="00506E77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的质疑不</w:t>
      </w:r>
      <w:r w:rsidR="00506E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满意</w:t>
      </w:r>
      <w:r w:rsidR="00506E77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，于20</w:t>
      </w:r>
      <w:r w:rsidR="00506E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20</w:t>
      </w:r>
      <w:r w:rsidR="00506E77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年1</w:t>
      </w:r>
      <w:r w:rsidR="00D804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="00506E77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月</w:t>
      </w:r>
      <w:r w:rsidR="00506E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="00D804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="00506E77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日向我</w:t>
      </w:r>
      <w:r w:rsidR="00506E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局</w:t>
      </w:r>
      <w:r w:rsidR="00506E77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进行投诉。经依法对本项目政府采购活动中的相关材料进行审查，现</w:t>
      </w:r>
      <w:proofErr w:type="gramStart"/>
      <w:r w:rsidR="00506E77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本投诉</w:t>
      </w:r>
      <w:proofErr w:type="gramEnd"/>
      <w:r w:rsidR="00506E77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案已审查终结。</w:t>
      </w:r>
    </w:p>
    <w:p w:rsidR="00D90D8F" w:rsidRDefault="00506E77">
      <w:pPr>
        <w:pStyle w:val="a7"/>
        <w:widowControl/>
        <w:shd w:val="clear" w:color="auto" w:fill="FFFFFF"/>
        <w:spacing w:line="640" w:lineRule="atLeast"/>
        <w:ind w:firstLine="64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投诉人称：</w:t>
      </w:r>
    </w:p>
    <w:p w:rsidR="00D90D8F" w:rsidRDefault="00506E77" w:rsidP="00331872">
      <w:pPr>
        <w:pStyle w:val="a7"/>
        <w:widowControl/>
        <w:shd w:val="clear" w:color="auto" w:fill="FFFFFF"/>
        <w:spacing w:line="640" w:lineRule="atLeast"/>
        <w:ind w:firstLine="64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该项目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的招标文件的</w:t>
      </w:r>
      <w:r w:rsidR="00D804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第六章、第25条、商务服务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评分</w:t>
      </w:r>
      <w:r w:rsidR="00D804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标准中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：</w:t>
      </w:r>
      <w:r w:rsid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2、</w:t>
      </w:r>
      <w:r w:rsidR="00D804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系统产品证书</w:t>
      </w:r>
      <w:r w:rsidR="0087120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：</w:t>
      </w:r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（1）所投系统产品：住院病人实名制监管系统、住院病人巡查APP 软件、人脸识别</w:t>
      </w:r>
      <w:proofErr w:type="gramStart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医</w:t>
      </w:r>
      <w:proofErr w:type="gramEnd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保智能监管系统软件、</w:t>
      </w:r>
      <w:proofErr w:type="gramStart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医</w:t>
      </w:r>
      <w:proofErr w:type="gramEnd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保实名制监管系统软件、数据安全管理、照片质量检测、安卓端活体检测、人脸识别身份认证系统具有软件著作权证书，每提供一个证书得1 分，最多得8 分；（2）所投系统产品：人脸识别、人脸活体检测、</w:t>
      </w:r>
      <w:proofErr w:type="gramStart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医</w:t>
      </w:r>
      <w:proofErr w:type="gramEnd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保实名认证、</w:t>
      </w:r>
      <w:proofErr w:type="gramStart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医</w:t>
      </w:r>
      <w:proofErr w:type="gramEnd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保监管、人脸采集取得相关的发明专利证书或实用新型专利证书，每提供1 </w:t>
      </w:r>
      <w:proofErr w:type="gramStart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证书得1 分，最多5 分。3、业绩：供应商2017 年以来具有</w:t>
      </w:r>
      <w:proofErr w:type="gramStart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医</w:t>
      </w:r>
      <w:proofErr w:type="gramEnd"/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保实名制监管系统项目业绩的，每提供一份合同得2 分，最多得10 分</w:t>
      </w:r>
      <w:r w:rsidR="00331872">
        <w:rPr>
          <w:rFonts w:ascii="方正行楷简体" w:eastAsia="方正行楷简体" w:hAnsi="微软雅黑" w:cs="仿宋_GB2312" w:hint="eastAsia"/>
          <w:color w:val="000000"/>
          <w:sz w:val="32"/>
          <w:szCs w:val="32"/>
          <w:shd w:val="clear" w:color="auto" w:fill="FFFFFF"/>
        </w:rPr>
        <w:t>…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等情形。</w:t>
      </w:r>
    </w:p>
    <w:p w:rsidR="00D90D8F" w:rsidRDefault="00506E77">
      <w:pPr>
        <w:pStyle w:val="a7"/>
        <w:widowControl/>
        <w:shd w:val="clear" w:color="auto" w:fill="FFFFFF"/>
        <w:ind w:firstLine="64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经调查：</w:t>
      </w:r>
    </w:p>
    <w:p w:rsidR="00D90D8F" w:rsidRDefault="00506E77">
      <w:pPr>
        <w:pStyle w:val="a7"/>
        <w:widowControl/>
        <w:shd w:val="clear" w:color="auto" w:fill="FFFFFF"/>
        <w:ind w:firstLine="64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投诉人所称投诉事项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该项目的招标文件的</w:t>
      </w:r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商务服务评分标准中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评审办法设置不合理。违反了《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中华人民共和国政府采购法实施条例》第二十条：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采购人或者采购代理机构有下列情形之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lastRenderedPageBreak/>
        <w:t>一的，属于以不合理的条件对供应商实行差别待遇或者歧视待遇：......</w:t>
      </w:r>
      <w:r w:rsidR="00D830F5" w:rsidRPr="00D830F5">
        <w:rPr>
          <w:rFonts w:hint="eastAsia"/>
        </w:rPr>
        <w:t xml:space="preserve"> </w:t>
      </w:r>
      <w:r w:rsidR="00D830F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（六）限定或者指定特定的专利、商标、品牌或者供应商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；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的规定。投诉事项成立。</w:t>
      </w:r>
    </w:p>
    <w:p w:rsidR="00D90D8F" w:rsidRDefault="00506E77">
      <w:pPr>
        <w:pStyle w:val="a7"/>
        <w:widowControl/>
        <w:shd w:val="clear" w:color="auto" w:fill="FFFFFF"/>
        <w:ind w:firstLine="600"/>
        <w:rPr>
          <w:rFonts w:ascii="仿宋_GB2312" w:eastAsia="仿宋_GB2312" w:hAnsi="微软雅黑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微软雅黑" w:cs="仿宋_GB2312"/>
          <w:color w:val="333333"/>
          <w:sz w:val="30"/>
          <w:szCs w:val="30"/>
          <w:shd w:val="clear" w:color="auto" w:fill="FFFFFF"/>
        </w:rPr>
        <w:t>综上所述，根据</w:t>
      </w:r>
      <w:r>
        <w:rPr>
          <w:rFonts w:ascii="仿宋_GB2312" w:eastAsia="仿宋_GB2312" w:hAnsi="微软雅黑" w:cs="仿宋_GB2312" w:hint="eastAsia"/>
          <w:color w:val="333333"/>
          <w:sz w:val="30"/>
          <w:szCs w:val="30"/>
          <w:shd w:val="clear" w:color="auto" w:fill="FFFFFF"/>
        </w:rPr>
        <w:t>《政府采购质疑和投诉办法》（财政部令第94号）第三十二条的</w:t>
      </w:r>
      <w:r>
        <w:rPr>
          <w:rFonts w:ascii="仿宋_GB2312" w:eastAsia="仿宋_GB2312" w:hAnsi="微软雅黑" w:cs="仿宋_GB2312"/>
          <w:color w:val="333333"/>
          <w:sz w:val="30"/>
          <w:szCs w:val="30"/>
          <w:shd w:val="clear" w:color="auto" w:fill="FFFFFF"/>
        </w:rPr>
        <w:t>规定</w:t>
      </w:r>
      <w:r>
        <w:rPr>
          <w:rFonts w:ascii="仿宋_GB2312" w:eastAsia="仿宋_GB2312" w:hAnsi="微软雅黑" w:cs="仿宋_GB2312" w:hint="eastAsia"/>
          <w:color w:val="333333"/>
          <w:sz w:val="30"/>
          <w:szCs w:val="30"/>
          <w:shd w:val="clear" w:color="auto" w:fill="FFFFFF"/>
        </w:rPr>
        <w:t>和</w:t>
      </w:r>
      <w:r>
        <w:rPr>
          <w:rFonts w:ascii="仿宋_GB2312" w:eastAsia="仿宋_GB2312" w:hAnsi="微软雅黑" w:cs="仿宋_GB2312"/>
          <w:color w:val="333333"/>
          <w:sz w:val="30"/>
          <w:szCs w:val="30"/>
          <w:shd w:val="clear" w:color="auto" w:fill="FFFFFF"/>
        </w:rPr>
        <w:t>《中华人民共和国政府采购法》第七十一条</w:t>
      </w:r>
      <w:r>
        <w:rPr>
          <w:rFonts w:ascii="仿宋_GB2312" w:eastAsia="仿宋_GB2312" w:hAnsi="微软雅黑" w:cs="仿宋_GB2312" w:hint="eastAsia"/>
          <w:color w:val="333333"/>
          <w:sz w:val="30"/>
          <w:szCs w:val="30"/>
          <w:shd w:val="clear" w:color="auto" w:fill="FFFFFF"/>
        </w:rPr>
        <w:t>的</w:t>
      </w:r>
      <w:r>
        <w:rPr>
          <w:rFonts w:ascii="仿宋_GB2312" w:eastAsia="仿宋_GB2312" w:hAnsi="微软雅黑" w:cs="仿宋_GB2312"/>
          <w:color w:val="333333"/>
          <w:sz w:val="30"/>
          <w:szCs w:val="30"/>
          <w:shd w:val="clear" w:color="auto" w:fill="FFFFFF"/>
        </w:rPr>
        <w:t>规定</w:t>
      </w:r>
      <w:r>
        <w:rPr>
          <w:rFonts w:ascii="仿宋_GB2312" w:eastAsia="仿宋_GB2312" w:hAnsi="微软雅黑" w:cs="仿宋_GB2312" w:hint="eastAsia"/>
          <w:color w:val="333333"/>
          <w:sz w:val="30"/>
          <w:szCs w:val="30"/>
          <w:shd w:val="clear" w:color="auto" w:fill="FFFFFF"/>
        </w:rPr>
        <w:t>，对采购代理机构进行处理：</w:t>
      </w:r>
    </w:p>
    <w:p w:rsidR="00D90D8F" w:rsidRDefault="00506E77">
      <w:pPr>
        <w:pStyle w:val="a7"/>
        <w:widowControl/>
        <w:shd w:val="clear" w:color="auto" w:fill="FFFFFF"/>
        <w:spacing w:line="640" w:lineRule="atLeast"/>
        <w:ind w:firstLine="64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决定对</w:t>
      </w:r>
      <w:r w:rsidR="00331872" w:rsidRPr="0033187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余干县诚信招标采购代理有限公司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责令限期改正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，责令重新开展采购活动。</w:t>
      </w:r>
    </w:p>
    <w:p w:rsidR="00D90D8F" w:rsidRDefault="00506E77">
      <w:pPr>
        <w:pStyle w:val="a7"/>
        <w:widowControl/>
        <w:shd w:val="clear" w:color="auto" w:fill="FFFFFF"/>
        <w:spacing w:line="378" w:lineRule="atLeast"/>
        <w:ind w:firstLine="64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如对上述处理决定不服，可在收到本</w:t>
      </w:r>
      <w:proofErr w:type="gramStart"/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决定书起</w:t>
      </w:r>
      <w:proofErr w:type="gramEnd"/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60日内进行行政复议或六个月内提起行政诉讼。</w:t>
      </w:r>
    </w:p>
    <w:p w:rsidR="00D90D8F" w:rsidRDefault="00506E77">
      <w:pPr>
        <w:pStyle w:val="a7"/>
        <w:widowControl/>
        <w:shd w:val="clear" w:color="auto" w:fill="FFFFFF"/>
        <w:spacing w:line="640" w:lineRule="atLeast"/>
        <w:ind w:firstLine="64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此复。</w:t>
      </w:r>
    </w:p>
    <w:p w:rsidR="00D90D8F" w:rsidRDefault="00D90D8F">
      <w:pPr>
        <w:pStyle w:val="a7"/>
        <w:widowControl/>
        <w:shd w:val="clear" w:color="auto" w:fill="FFFFFF"/>
        <w:spacing w:line="640" w:lineRule="atLeast"/>
        <w:ind w:firstLine="64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D90D8F" w:rsidRDefault="00D90D8F">
      <w:pPr>
        <w:pStyle w:val="a7"/>
        <w:widowControl/>
        <w:shd w:val="clear" w:color="auto" w:fill="FFFFFF"/>
        <w:spacing w:line="640" w:lineRule="atLeast"/>
        <w:ind w:firstLine="64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D90D8F" w:rsidRDefault="00506E77">
      <w:pPr>
        <w:pStyle w:val="a7"/>
        <w:widowControl/>
        <w:shd w:val="clear" w:color="auto" w:fill="FFFFFF"/>
        <w:spacing w:line="640" w:lineRule="atLeast"/>
        <w:ind w:firstLineChars="1600" w:firstLine="512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D90D8F" w:rsidRDefault="00506E77">
      <w:pPr>
        <w:pStyle w:val="a7"/>
        <w:widowControl/>
        <w:shd w:val="clear" w:color="auto" w:fill="FFFFFF"/>
        <w:spacing w:line="640" w:lineRule="atLeas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                                  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202</w:t>
      </w:r>
      <w:r w:rsidR="00D830F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1月</w:t>
      </w:r>
      <w:r w:rsidR="00D830F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日</w:t>
      </w:r>
    </w:p>
    <w:p w:rsidR="00D90D8F" w:rsidRDefault="00506E77">
      <w:pPr>
        <w:pStyle w:val="a7"/>
        <w:widowControl/>
        <w:shd w:val="clear" w:color="auto" w:fill="FFFFFF"/>
        <w:spacing w:line="64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 </w:t>
      </w:r>
    </w:p>
    <w:p w:rsidR="00D90D8F" w:rsidRDefault="00D90D8F">
      <w:pPr>
        <w:pStyle w:val="a7"/>
        <w:widowControl/>
        <w:shd w:val="clear" w:color="auto" w:fill="FFFFFF"/>
        <w:spacing w:line="64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D90D8F" w:rsidRDefault="00D90D8F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D90D8F" w:rsidRDefault="00506E77">
      <w:pPr>
        <w:pStyle w:val="a7"/>
        <w:widowControl/>
        <w:shd w:val="clear" w:color="auto" w:fill="FFFFFF"/>
        <w:spacing w:line="640" w:lineRule="atLeast"/>
        <w:jc w:val="left"/>
        <w:rPr>
          <w:rFonts w:hAnsi="仿宋"/>
          <w:sz w:val="28"/>
          <w:szCs w:val="28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抄送：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余干县监察委员会、</w:t>
      </w:r>
      <w:r w:rsidR="00D830F5" w:rsidRPr="00D830F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余干县医疗保障局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、</w:t>
      </w:r>
      <w:r w:rsidR="00D830F5" w:rsidRPr="00D830F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余干县诚信招标采购代理有限公司</w:t>
      </w:r>
    </w:p>
    <w:p w:rsidR="00D90D8F" w:rsidRDefault="00506E77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</w:pPr>
      <w:r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D830F5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D830F5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D830F5">
        <w:rPr>
          <w:rFonts w:ascii="仿宋" w:eastAsia="仿宋" w:hAnsi="仿宋" w:hint="eastAsia"/>
          <w:sz w:val="32"/>
          <w:szCs w:val="32"/>
          <w:u w:val="single" w:color="FFFFFF" w:themeColor="background1"/>
        </w:rPr>
        <w:t>4</w:t>
      </w:r>
      <w:r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D90D8F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68" w:rsidRDefault="000D4468">
      <w:r>
        <w:separator/>
      </w:r>
    </w:p>
  </w:endnote>
  <w:endnote w:type="continuationSeparator" w:id="0">
    <w:p w:rsidR="000D4468" w:rsidRDefault="000D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行楷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D8F" w:rsidRDefault="00D90D8F">
    <w:pPr>
      <w:pStyle w:val="a5"/>
    </w:pPr>
  </w:p>
  <w:p w:rsidR="00D90D8F" w:rsidRDefault="00506E7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0D8F" w:rsidRDefault="00D90D8F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68" w:rsidRDefault="000D4468">
      <w:r>
        <w:separator/>
      </w:r>
    </w:p>
  </w:footnote>
  <w:footnote w:type="continuationSeparator" w:id="0">
    <w:p w:rsidR="000D4468" w:rsidRDefault="000D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0D4468"/>
    <w:rsid w:val="00124AFC"/>
    <w:rsid w:val="00331872"/>
    <w:rsid w:val="00506E77"/>
    <w:rsid w:val="005A2D48"/>
    <w:rsid w:val="00871207"/>
    <w:rsid w:val="00D8046C"/>
    <w:rsid w:val="00D830F5"/>
    <w:rsid w:val="00D90D8F"/>
    <w:rsid w:val="00F37DB6"/>
    <w:rsid w:val="00F847D2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979</Characters>
  <Application>Microsoft Office Word</Application>
  <DocSecurity>0</DocSecurity>
  <Lines>8</Lines>
  <Paragraphs>2</Paragraphs>
  <ScaleCrop>false</ScaleCrop>
  <Company>User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User</cp:lastModifiedBy>
  <cp:revision>2</cp:revision>
  <cp:lastPrinted>2021-01-08T08:22:00Z</cp:lastPrinted>
  <dcterms:created xsi:type="dcterms:W3CDTF">2022-06-04T09:35:00Z</dcterms:created>
  <dcterms:modified xsi:type="dcterms:W3CDTF">2022-06-04T09:35:00Z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