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07" w:rsidRDefault="00F40D07" w:rsidP="00F40D07">
      <w:pPr>
        <w:widowControl/>
        <w:shd w:val="clear" w:color="auto" w:fill="FFFFFF"/>
        <w:spacing w:line="640" w:lineRule="atLeast"/>
        <w:jc w:val="center"/>
        <w:rPr>
          <w:rFonts w:ascii="仿宋" w:eastAsia="仿宋" w:hAnsi="仿宋" w:cs="宋体"/>
          <w:b/>
          <w:bCs/>
          <w:color w:val="FF0000"/>
          <w:kern w:val="0"/>
          <w:sz w:val="84"/>
          <w:szCs w:val="84"/>
        </w:rPr>
      </w:pPr>
      <w:bookmarkStart w:id="0" w:name="正文"/>
      <w:r>
        <w:rPr>
          <w:rFonts w:ascii="仿宋" w:eastAsia="仿宋" w:hAnsi="仿宋" w:cs="宋体" w:hint="eastAsia"/>
          <w:b/>
          <w:bCs/>
          <w:color w:val="FF0000"/>
          <w:kern w:val="0"/>
          <w:sz w:val="84"/>
          <w:szCs w:val="84"/>
        </w:rPr>
        <w:t>崇仁县财政局文件</w:t>
      </w:r>
    </w:p>
    <w:p w:rsidR="00737E37" w:rsidRDefault="00FB3C61">
      <w:pPr>
        <w:widowControl/>
        <w:spacing w:line="640" w:lineRule="exact"/>
        <w:jc w:val="center"/>
        <w:rPr>
          <w:rFonts w:ascii="仿宋" w:eastAsia="仿宋" w:hAnsi="仿宋"/>
          <w:sz w:val="32"/>
          <w:szCs w:val="32"/>
        </w:rPr>
      </w:pPr>
      <w:r>
        <w:rPr>
          <w:rFonts w:ascii="仿宋" w:eastAsia="仿宋" w:hAnsi="仿宋" w:hint="eastAsia"/>
          <w:sz w:val="32"/>
          <w:szCs w:val="32"/>
        </w:rPr>
        <w:t>崇财字</w:t>
      </w:r>
      <w:r>
        <w:rPr>
          <w:rFonts w:ascii="仿宋_GB2312" w:eastAsia="仿宋_GB2312" w:hint="eastAsia"/>
          <w:sz w:val="32"/>
          <w:szCs w:val="32"/>
        </w:rPr>
        <w:t>〔2018〕99</w:t>
      </w:r>
      <w:r>
        <w:rPr>
          <w:rFonts w:ascii="仿宋" w:eastAsia="仿宋" w:hAnsi="仿宋" w:hint="eastAsia"/>
          <w:sz w:val="32"/>
          <w:szCs w:val="32"/>
        </w:rPr>
        <w:t>号</w:t>
      </w:r>
    </w:p>
    <w:p w:rsidR="00F40D07" w:rsidRDefault="00F40D07">
      <w:pPr>
        <w:widowControl/>
        <w:spacing w:line="640" w:lineRule="exact"/>
        <w:jc w:val="center"/>
        <w:rPr>
          <w:rFonts w:ascii="仿宋" w:eastAsia="仿宋" w:hAnsi="仿宋"/>
          <w:sz w:val="32"/>
          <w:szCs w:val="32"/>
        </w:rPr>
      </w:pPr>
    </w:p>
    <w:bookmarkEnd w:id="0"/>
    <w:p w:rsidR="00737E37" w:rsidRDefault="00FB3C61">
      <w:pPr>
        <w:widowControl/>
        <w:shd w:val="clear" w:color="auto" w:fill="FFFFFF"/>
        <w:spacing w:line="640" w:lineRule="atLeast"/>
        <w:jc w:val="center"/>
        <w:rPr>
          <w:rFonts w:asciiTheme="minorEastAsia" w:eastAsiaTheme="minorEastAsia" w:hAnsiTheme="minorEastAsia" w:cs="宋体"/>
          <w:b/>
          <w:color w:val="000000"/>
          <w:kern w:val="0"/>
          <w:sz w:val="44"/>
          <w:szCs w:val="44"/>
        </w:rPr>
      </w:pPr>
      <w:r>
        <w:rPr>
          <w:rFonts w:asciiTheme="minorEastAsia" w:eastAsiaTheme="minorEastAsia" w:hAnsiTheme="minorEastAsia" w:cs="宋体" w:hint="eastAsia"/>
          <w:b/>
          <w:color w:val="000000"/>
          <w:kern w:val="0"/>
          <w:sz w:val="44"/>
          <w:szCs w:val="44"/>
        </w:rPr>
        <w:t>崇仁县财政局行政处罚决定书</w:t>
      </w:r>
    </w:p>
    <w:p w:rsidR="00737E37" w:rsidRDefault="00737E37">
      <w:pPr>
        <w:widowControl/>
        <w:adjustRightInd w:val="0"/>
        <w:snapToGrid w:val="0"/>
        <w:spacing w:line="600" w:lineRule="exact"/>
        <w:jc w:val="left"/>
        <w:rPr>
          <w:rFonts w:ascii="仿宋" w:eastAsia="仿宋" w:hAnsi="仿宋" w:cs="仿宋"/>
          <w:sz w:val="32"/>
          <w:szCs w:val="32"/>
        </w:rPr>
      </w:pPr>
    </w:p>
    <w:p w:rsidR="00737E37" w:rsidRDefault="00FB3C61">
      <w:pPr>
        <w:widowControl/>
        <w:adjustRightInd w:val="0"/>
        <w:snapToGrid w:val="0"/>
        <w:spacing w:line="600" w:lineRule="exact"/>
        <w:jc w:val="left"/>
        <w:rPr>
          <w:rFonts w:ascii="仿宋" w:eastAsia="仿宋" w:hAnsi="仿宋" w:cs="仿宋"/>
          <w:sz w:val="32"/>
          <w:szCs w:val="32"/>
        </w:rPr>
      </w:pPr>
      <w:r>
        <w:rPr>
          <w:rFonts w:ascii="仿宋" w:eastAsia="仿宋" w:hAnsi="仿宋" w:cs="仿宋" w:hint="eastAsia"/>
          <w:sz w:val="32"/>
          <w:szCs w:val="32"/>
        </w:rPr>
        <w:t>江西卓仑投资咨询有限公司：</w:t>
      </w:r>
    </w:p>
    <w:p w:rsidR="00737E37" w:rsidRDefault="00FB3C61">
      <w:pPr>
        <w:widowControl/>
        <w:adjustRightInd w:val="0"/>
        <w:snapToGrid w:val="0"/>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kern w:val="0"/>
          <w:sz w:val="32"/>
          <w:szCs w:val="32"/>
        </w:rPr>
        <w:t>当事人：</w:t>
      </w:r>
      <w:r>
        <w:rPr>
          <w:rFonts w:ascii="仿宋" w:eastAsia="仿宋" w:hAnsi="仿宋" w:cs="仿宋" w:hint="eastAsia"/>
          <w:sz w:val="32"/>
          <w:szCs w:val="32"/>
        </w:rPr>
        <w:t>江西卓仑投资咨询有限公司</w:t>
      </w:r>
    </w:p>
    <w:p w:rsidR="00737E37" w:rsidRDefault="00FB3C61">
      <w:pPr>
        <w:widowControl/>
        <w:shd w:val="clear" w:color="auto" w:fill="FFFFFF"/>
        <w:spacing w:line="640"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地 址：抚州市高新区钟岭大道创业嘉园7栋一单元601室</w:t>
      </w:r>
    </w:p>
    <w:p w:rsidR="00737E37" w:rsidRDefault="00FB3C61">
      <w:pPr>
        <w:widowControl/>
        <w:shd w:val="clear" w:color="auto" w:fill="FFFFFF"/>
        <w:spacing w:line="640" w:lineRule="atLeast"/>
        <w:ind w:firstLineChars="200" w:firstLine="640"/>
        <w:jc w:val="left"/>
        <w:rPr>
          <w:rFonts w:ascii="仿宋" w:eastAsia="仿宋" w:hAnsi="仿宋" w:cs="仿宋"/>
          <w:color w:val="333333"/>
          <w:kern w:val="0"/>
          <w:sz w:val="32"/>
          <w:szCs w:val="32"/>
        </w:rPr>
      </w:pPr>
      <w:r>
        <w:rPr>
          <w:rFonts w:ascii="仿宋" w:eastAsia="仿宋" w:hAnsi="仿宋" w:cs="仿宋" w:hint="eastAsia"/>
          <w:sz w:val="32"/>
          <w:szCs w:val="32"/>
        </w:rPr>
        <w:t>根据《江西省财政厅关于开展2018年全省政府采购代理机构监督检查工作的通知》赣财购[2018]10号文件要求，省财政厅于2018年8月组织相关人员对2017年全省代理机构代理的政府采购项目进行了检查，其中检查你公司代理的四个政府采购项目，各项目检查情况如下：</w:t>
      </w:r>
    </w:p>
    <w:p w:rsidR="00737E37" w:rsidRDefault="00FB3C61">
      <w:pPr>
        <w:ind w:firstLineChars="200" w:firstLine="643"/>
        <w:rPr>
          <w:rFonts w:ascii="仿宋" w:eastAsia="仿宋" w:hAnsi="仿宋" w:cs="仿宋"/>
          <w:b/>
          <w:sz w:val="32"/>
          <w:szCs w:val="32"/>
        </w:rPr>
      </w:pPr>
      <w:r>
        <w:rPr>
          <w:rFonts w:ascii="仿宋" w:eastAsia="仿宋" w:hAnsi="仿宋" w:cs="仿宋" w:hint="eastAsia"/>
          <w:b/>
          <w:sz w:val="32"/>
          <w:szCs w:val="32"/>
        </w:rPr>
        <w:t>一、崇仁县教育局2017年县域义务教育均衡发展教学设备中学教师机采购项目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（一）存在的问题：</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1.供应商资格条件9单位负责人的说明。</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2.未见投标公告，无法判断文件发出时期。</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3.未见专家抽取表。</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rPr>
        <w:t>评标49、50无截图。</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5.无中标通知书、合同公告、验收公告。</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6.无保证金退还凭证。</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7.档案保存不完整。</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第三十五条、第四十二条，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第一十八条、条例第三十一条第1款、第三十三条、第四十三条、第五十条，财</w:t>
      </w:r>
      <w:r>
        <w:rPr>
          <w:rFonts w:ascii="仿宋" w:eastAsia="仿宋" w:hAnsi="仿宋" w:cs="仿宋" w:hint="eastAsia"/>
          <w:color w:val="000000"/>
          <w:kern w:val="0"/>
          <w:sz w:val="32"/>
          <w:szCs w:val="32"/>
        </w:rPr>
        <w:t>《政府采购货物和服务招标投标管理办法》</w:t>
      </w:r>
      <w:r>
        <w:rPr>
          <w:rFonts w:ascii="仿宋" w:eastAsia="仿宋" w:hAnsi="仿宋" w:cs="仿宋" w:hint="eastAsia"/>
          <w:sz w:val="32"/>
          <w:szCs w:val="32"/>
        </w:rPr>
        <w:t>政部令第18号第六十二条，</w:t>
      </w:r>
      <w:r>
        <w:rPr>
          <w:rFonts w:ascii="仿宋" w:eastAsia="仿宋" w:hAnsi="仿宋" w:cs="仿宋" w:hint="eastAsia"/>
          <w:bCs/>
          <w:sz w:val="32"/>
          <w:szCs w:val="32"/>
          <w:shd w:val="clear" w:color="auto" w:fill="FFFFFF"/>
        </w:rPr>
        <w:t>《政府采购评审专家管理办法》</w:t>
      </w:r>
      <w:r>
        <w:rPr>
          <w:rFonts w:ascii="仿宋" w:eastAsia="仿宋" w:hAnsi="仿宋" w:cs="仿宋" w:hint="eastAsia"/>
          <w:sz w:val="32"/>
          <w:szCs w:val="32"/>
        </w:rPr>
        <w:t>财库[2003]119号，《</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财库[2015]135号。</w:t>
      </w:r>
    </w:p>
    <w:p w:rsidR="00737E37" w:rsidRDefault="00FB3C61">
      <w:pPr>
        <w:ind w:firstLineChars="200" w:firstLine="643"/>
        <w:rPr>
          <w:rFonts w:ascii="仿宋" w:eastAsia="仿宋" w:hAnsi="仿宋" w:cs="仿宋"/>
          <w:b/>
          <w:sz w:val="32"/>
          <w:szCs w:val="32"/>
        </w:rPr>
      </w:pPr>
      <w:r>
        <w:rPr>
          <w:rFonts w:ascii="仿宋" w:eastAsia="仿宋" w:hAnsi="仿宋" w:cs="仿宋" w:hint="eastAsia"/>
          <w:b/>
          <w:sz w:val="32"/>
          <w:szCs w:val="32"/>
        </w:rPr>
        <w:t>二、崇仁县图书馆数字化建设采购项目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（一）存在的问题：</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1.判断文件资格要求不符合22条规定。</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2.未载明对产品节能，环境、节能产品优先采购说明。</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3.未有对小微等企业给予6%-10%的价格扣除说明。</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rPr>
        <w:t>信息发布无截图（招标公告、中标公告、合同公告）。</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5.无评审专家抽取表。</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6.中标通知书发布超规定。</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7.无保证金退还凭证。</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8.档案资料保存不完整。</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第一十八条、第四十三条、第五十条，</w:t>
      </w:r>
      <w:r>
        <w:rPr>
          <w:rFonts w:ascii="仿宋" w:eastAsia="仿宋" w:hAnsi="仿宋" w:cs="仿宋" w:hint="eastAsia"/>
          <w:color w:val="000000"/>
          <w:kern w:val="0"/>
          <w:sz w:val="32"/>
          <w:szCs w:val="32"/>
        </w:rPr>
        <w:t>《政府采购货物和服务招标投标管理办法》</w:t>
      </w:r>
      <w:r>
        <w:rPr>
          <w:rFonts w:ascii="仿宋" w:eastAsia="仿宋" w:hAnsi="仿宋" w:cs="仿宋" w:hint="eastAsia"/>
          <w:sz w:val="32"/>
          <w:szCs w:val="32"/>
        </w:rPr>
        <w:t>财政部令第18号第六十二条，《政府采购信息公告管理办法》财政部令第19号第一十六条，《</w:t>
      </w:r>
      <w:r>
        <w:rPr>
          <w:rFonts w:ascii="仿宋" w:eastAsia="仿宋" w:hAnsi="仿宋" w:cs="仿宋" w:hint="eastAsia"/>
          <w:color w:val="333333"/>
          <w:sz w:val="32"/>
          <w:szCs w:val="32"/>
          <w:shd w:val="clear" w:color="auto" w:fill="FFFFFF"/>
        </w:rPr>
        <w:t>政府采购非招标采购方式管理办法》</w:t>
      </w:r>
      <w:r>
        <w:rPr>
          <w:rFonts w:ascii="仿宋" w:eastAsia="仿宋" w:hAnsi="仿宋" w:cs="仿宋" w:hint="eastAsia"/>
          <w:sz w:val="32"/>
          <w:szCs w:val="32"/>
        </w:rPr>
        <w:t>财政部令第74号第七条、第一十一条、第一十八条、第二十条、第三十四条，</w:t>
      </w:r>
      <w:r>
        <w:rPr>
          <w:rFonts w:ascii="仿宋" w:eastAsia="仿宋" w:hAnsi="仿宋" w:cs="仿宋" w:hint="eastAsia"/>
          <w:bCs/>
          <w:color w:val="000000"/>
          <w:sz w:val="32"/>
          <w:szCs w:val="32"/>
          <w:shd w:val="clear" w:color="auto" w:fill="FFFFFF"/>
        </w:rPr>
        <w:t>《节能产品政府采购实施意见》</w:t>
      </w:r>
      <w:r>
        <w:rPr>
          <w:rFonts w:ascii="仿宋" w:eastAsia="仿宋" w:hAnsi="仿宋" w:cs="仿宋" w:hint="eastAsia"/>
          <w:sz w:val="32"/>
          <w:szCs w:val="32"/>
        </w:rPr>
        <w:t>财库[2004]185号，《关于环境标志产品政府采购实施的意见》财库[2006]90号，《政府强制采购节能产品制度》国办发[2007]51号，《政府采购促进中小企业发展暂行办法》财库[2011]181号第五条，《</w:t>
      </w:r>
      <w:r>
        <w:rPr>
          <w:rFonts w:ascii="仿宋" w:eastAsia="仿宋" w:hAnsi="仿宋" w:cs="仿宋" w:hint="eastAsia"/>
          <w:bCs/>
          <w:color w:val="000000"/>
          <w:sz w:val="32"/>
          <w:szCs w:val="32"/>
          <w:shd w:val="clear" w:color="auto" w:fill="FFFFFF"/>
        </w:rPr>
        <w:t>关于政府采购支持监狱企业发展有关问题的通知</w:t>
      </w:r>
      <w:r>
        <w:rPr>
          <w:rFonts w:ascii="仿宋" w:eastAsia="仿宋" w:hAnsi="仿宋" w:cs="仿宋" w:hint="eastAsia"/>
          <w:sz w:val="32"/>
          <w:szCs w:val="32"/>
        </w:rPr>
        <w:t>》财库[2014]68号，《</w:t>
      </w:r>
      <w:r>
        <w:rPr>
          <w:rFonts w:ascii="仿宋" w:eastAsia="仿宋" w:hAnsi="仿宋" w:cs="仿宋" w:hint="eastAsia"/>
          <w:color w:val="333333"/>
          <w:sz w:val="32"/>
          <w:szCs w:val="32"/>
        </w:rPr>
        <w:t>财政部、民政部、中国残疾人联合会关于促进残疾人就业政府采购政策的通知</w:t>
      </w:r>
      <w:r>
        <w:rPr>
          <w:rFonts w:ascii="仿宋" w:eastAsia="仿宋" w:hAnsi="仿宋" w:cs="仿宋" w:hint="eastAsia"/>
          <w:sz w:val="32"/>
          <w:szCs w:val="32"/>
        </w:rPr>
        <w:t>》财库[2017]141号第二条，</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财库[2015]135号，《</w:t>
      </w:r>
      <w:r>
        <w:rPr>
          <w:rFonts w:ascii="仿宋" w:eastAsia="仿宋" w:hAnsi="仿宋" w:cs="仿宋" w:hint="eastAsia"/>
          <w:color w:val="262B31"/>
          <w:sz w:val="32"/>
          <w:szCs w:val="32"/>
          <w:shd w:val="clear" w:color="auto" w:fill="FFFFFF"/>
        </w:rPr>
        <w:t>财政部关于完善中央单位政府采购预算管理和中央高校、科研院所科研仪器设备采购管理有关事项的通知</w:t>
      </w:r>
      <w:r>
        <w:rPr>
          <w:rFonts w:ascii="仿宋" w:eastAsia="仿宋" w:hAnsi="仿宋" w:cs="仿宋" w:hint="eastAsia"/>
          <w:sz w:val="32"/>
          <w:szCs w:val="32"/>
        </w:rPr>
        <w:t>》财库[2016]194号第二条第四项，《</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p>
    <w:p w:rsidR="00737E37" w:rsidRDefault="00FB3C61">
      <w:pPr>
        <w:ind w:firstLineChars="200" w:firstLine="643"/>
        <w:rPr>
          <w:rFonts w:ascii="仿宋" w:eastAsia="仿宋" w:hAnsi="仿宋" w:cs="仿宋"/>
          <w:b/>
          <w:sz w:val="32"/>
          <w:szCs w:val="32"/>
        </w:rPr>
      </w:pPr>
      <w:r>
        <w:rPr>
          <w:rFonts w:ascii="仿宋" w:eastAsia="仿宋" w:hAnsi="仿宋" w:cs="仿宋" w:hint="eastAsia"/>
          <w:b/>
          <w:sz w:val="32"/>
          <w:szCs w:val="32"/>
        </w:rPr>
        <w:t>三、崇仁县幼儿园监控和广播系统采购项目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（一）存在的问题：</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1.未见招标文件。</w:t>
      </w:r>
    </w:p>
    <w:p w:rsidR="00737E37" w:rsidRDefault="00FB3C61">
      <w:pPr>
        <w:ind w:firstLineChars="150" w:firstLine="480"/>
        <w:rPr>
          <w:rFonts w:ascii="仿宋" w:eastAsia="仿宋" w:hAnsi="仿宋" w:cs="仿宋"/>
          <w:sz w:val="32"/>
          <w:szCs w:val="32"/>
        </w:rPr>
      </w:pPr>
      <w:r>
        <w:rPr>
          <w:rFonts w:ascii="仿宋" w:eastAsia="仿宋" w:hAnsi="仿宋" w:cs="仿宋" w:hint="eastAsia"/>
          <w:sz w:val="32"/>
          <w:szCs w:val="32"/>
        </w:rPr>
        <w:t>2.未见信息发布截图（招标公告、中标公告、合同公告)。</w:t>
      </w:r>
    </w:p>
    <w:p w:rsidR="00737E37" w:rsidRDefault="00FB3C61">
      <w:pPr>
        <w:ind w:firstLineChars="150" w:firstLine="480"/>
        <w:rPr>
          <w:rFonts w:ascii="仿宋" w:eastAsia="仿宋" w:hAnsi="仿宋" w:cs="仿宋"/>
          <w:sz w:val="32"/>
          <w:szCs w:val="32"/>
        </w:rPr>
      </w:pPr>
      <w:r>
        <w:rPr>
          <w:rFonts w:ascii="仿宋" w:eastAsia="仿宋" w:hAnsi="仿宋" w:cs="仿宋" w:hint="eastAsia"/>
          <w:sz w:val="32"/>
          <w:szCs w:val="32"/>
        </w:rPr>
        <w:t>3.未见专家抽取表。</w:t>
      </w:r>
    </w:p>
    <w:p w:rsidR="00737E37" w:rsidRDefault="00FB3C61">
      <w:pPr>
        <w:ind w:firstLineChars="150" w:firstLine="480"/>
        <w:rPr>
          <w:rFonts w:ascii="仿宋" w:eastAsia="仿宋" w:hAnsi="仿宋" w:cs="仿宋"/>
          <w:color w:val="000000"/>
          <w:kern w:val="0"/>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rPr>
        <w:t>未见中标通知书。</w:t>
      </w:r>
    </w:p>
    <w:p w:rsidR="00737E37" w:rsidRDefault="00FB3C61">
      <w:pPr>
        <w:ind w:firstLineChars="150" w:firstLine="480"/>
        <w:rPr>
          <w:rFonts w:ascii="仿宋" w:eastAsia="仿宋" w:hAnsi="仿宋" w:cs="仿宋"/>
          <w:sz w:val="32"/>
          <w:szCs w:val="32"/>
        </w:rPr>
      </w:pPr>
      <w:r>
        <w:rPr>
          <w:rFonts w:ascii="仿宋" w:eastAsia="仿宋" w:hAnsi="仿宋" w:cs="仿宋" w:hint="eastAsia"/>
          <w:sz w:val="32"/>
          <w:szCs w:val="32"/>
        </w:rPr>
        <w:t>5.未见保证金退还凭证。</w:t>
      </w:r>
    </w:p>
    <w:p w:rsidR="00737E37" w:rsidRDefault="00FB3C61">
      <w:pPr>
        <w:ind w:firstLineChars="150" w:firstLine="480"/>
        <w:rPr>
          <w:rFonts w:ascii="仿宋" w:eastAsia="仿宋" w:hAnsi="仿宋" w:cs="仿宋"/>
          <w:sz w:val="32"/>
          <w:szCs w:val="32"/>
        </w:rPr>
      </w:pPr>
      <w:r>
        <w:rPr>
          <w:rFonts w:ascii="仿宋" w:eastAsia="仿宋" w:hAnsi="仿宋" w:cs="仿宋" w:hint="eastAsia"/>
          <w:sz w:val="32"/>
          <w:szCs w:val="32"/>
        </w:rPr>
        <w:t>6.档案保存不完整。</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第三十三条、第四十三条，</w:t>
      </w:r>
      <w:r>
        <w:rPr>
          <w:rFonts w:ascii="仿宋" w:eastAsia="仿宋" w:hAnsi="仿宋" w:cs="仿宋" w:hint="eastAsia"/>
          <w:color w:val="000000"/>
          <w:kern w:val="0"/>
          <w:sz w:val="32"/>
          <w:szCs w:val="32"/>
        </w:rPr>
        <w:t>《政府采购货物和服务招标投标管理办法》</w:t>
      </w:r>
      <w:r>
        <w:rPr>
          <w:rFonts w:ascii="仿宋" w:eastAsia="仿宋" w:hAnsi="仿宋" w:cs="仿宋" w:hint="eastAsia"/>
          <w:sz w:val="32"/>
          <w:szCs w:val="32"/>
        </w:rPr>
        <w:t>财政部令第18号第六十二条，《政府采购信息公告管理办法》财政部令第19号第七条、第一十六条，《</w:t>
      </w:r>
      <w:r>
        <w:rPr>
          <w:rFonts w:ascii="仿宋" w:eastAsia="仿宋" w:hAnsi="仿宋" w:cs="仿宋" w:hint="eastAsia"/>
          <w:color w:val="333333"/>
          <w:sz w:val="32"/>
          <w:szCs w:val="32"/>
          <w:shd w:val="clear" w:color="auto" w:fill="FFFFFF"/>
        </w:rPr>
        <w:t>政府采购非招标采购方式管理办法》</w:t>
      </w:r>
      <w:r>
        <w:rPr>
          <w:rFonts w:ascii="仿宋" w:eastAsia="仿宋" w:hAnsi="仿宋" w:cs="仿宋" w:hint="eastAsia"/>
          <w:sz w:val="32"/>
          <w:szCs w:val="32"/>
        </w:rPr>
        <w:t>财政部令第74号第七条，</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财库[2015]135号，《</w:t>
      </w:r>
      <w:r>
        <w:rPr>
          <w:rFonts w:ascii="仿宋" w:eastAsia="仿宋" w:hAnsi="仿宋" w:cs="仿宋" w:hint="eastAsia"/>
          <w:color w:val="262B31"/>
          <w:sz w:val="32"/>
          <w:szCs w:val="32"/>
          <w:shd w:val="clear" w:color="auto" w:fill="FFFFFF"/>
        </w:rPr>
        <w:t>财政部关于完善中央单位政府采购预算管理和中央高校、科研院所科研仪器设备采购管理有关事项的通知</w:t>
      </w:r>
      <w:r>
        <w:rPr>
          <w:rFonts w:ascii="仿宋" w:eastAsia="仿宋" w:hAnsi="仿宋" w:cs="仿宋" w:hint="eastAsia"/>
          <w:sz w:val="32"/>
          <w:szCs w:val="32"/>
        </w:rPr>
        <w:t>》财库[2016]194号第二条第四项，《政府采购评审专家管理办法》财库[2016]198号第二十条，《</w:t>
      </w:r>
      <w:r>
        <w:rPr>
          <w:rFonts w:ascii="仿宋" w:eastAsia="仿宋" w:hAnsi="仿宋" w:cs="仿宋" w:hint="eastAsia"/>
          <w:color w:val="333333"/>
          <w:sz w:val="32"/>
          <w:szCs w:val="32"/>
        </w:rPr>
        <w:t>财政部、民政部、中国残疾人联合会关于促进残疾人就业政府采购政策的通知</w:t>
      </w:r>
      <w:r>
        <w:rPr>
          <w:rFonts w:ascii="仿宋" w:eastAsia="仿宋" w:hAnsi="仿宋" w:cs="仿宋" w:hint="eastAsia"/>
          <w:sz w:val="32"/>
          <w:szCs w:val="32"/>
        </w:rPr>
        <w:t>》财库[2017]141号第二条，《</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p>
    <w:p w:rsidR="00737E37" w:rsidRDefault="00FB3C61">
      <w:pPr>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四、崇仁县中山实验小学LED显示屏采购项目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（一）存在的问题：</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1.供应商资格条件10未见说明，评审方法及要素19、20未见说明。</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2.无专家抽取表。</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3.成交产品46未见说明。</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sz w:val="32"/>
          <w:szCs w:val="32"/>
        </w:rPr>
        <w:t>4.</w:t>
      </w:r>
      <w:r>
        <w:rPr>
          <w:rFonts w:ascii="仿宋" w:eastAsia="仿宋" w:hAnsi="仿宋" w:cs="仿宋" w:hint="eastAsia"/>
          <w:color w:val="000000"/>
          <w:kern w:val="0"/>
          <w:sz w:val="32"/>
          <w:szCs w:val="32"/>
        </w:rPr>
        <w:t>未见合同公告截图、验收书及公告。</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5.未见信息发布截图。</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6.未见保证金交纳，退还凭证。</w:t>
      </w:r>
    </w:p>
    <w:p w:rsidR="00737E37" w:rsidRDefault="00FB3C61">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7.档案保存不完整。</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（二）违反依据</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根据采购法等相关规定，你公司违反了</w:t>
      </w:r>
      <w:r>
        <w:rPr>
          <w:rFonts w:ascii="仿宋" w:eastAsia="仿宋" w:hAnsi="仿宋" w:cs="仿宋" w:hint="eastAsia"/>
          <w:color w:val="000000"/>
          <w:kern w:val="0"/>
          <w:sz w:val="32"/>
          <w:szCs w:val="32"/>
        </w:rPr>
        <w:t>《政府采购法》</w:t>
      </w:r>
      <w:r>
        <w:rPr>
          <w:rFonts w:ascii="仿宋" w:eastAsia="仿宋" w:hAnsi="仿宋" w:cs="仿宋" w:hint="eastAsia"/>
          <w:sz w:val="32"/>
          <w:szCs w:val="32"/>
        </w:rPr>
        <w:t>第四十二条，</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第一十八条、第四十五条、第五十条，《政府采购信息公告管理办法》财政部令第19号第一十六条，《</w:t>
      </w:r>
      <w:r>
        <w:rPr>
          <w:rFonts w:ascii="仿宋" w:eastAsia="仿宋" w:hAnsi="仿宋" w:cs="仿宋" w:hint="eastAsia"/>
          <w:color w:val="333333"/>
          <w:sz w:val="32"/>
          <w:szCs w:val="32"/>
          <w:shd w:val="clear" w:color="auto" w:fill="FFFFFF"/>
        </w:rPr>
        <w:t>政府采购非招标采购方式管理办法》</w:t>
      </w:r>
      <w:r>
        <w:rPr>
          <w:rFonts w:ascii="仿宋" w:eastAsia="仿宋" w:hAnsi="仿宋" w:cs="仿宋" w:hint="eastAsia"/>
          <w:sz w:val="32"/>
          <w:szCs w:val="32"/>
        </w:rPr>
        <w:t>财政部令第74号第二十条、第三十四条，</w:t>
      </w:r>
      <w:r>
        <w:rPr>
          <w:rFonts w:ascii="仿宋" w:eastAsia="仿宋" w:hAnsi="仿宋" w:cs="仿宋" w:hint="eastAsia"/>
          <w:bCs/>
          <w:color w:val="000000"/>
          <w:sz w:val="32"/>
          <w:szCs w:val="32"/>
          <w:shd w:val="clear" w:color="auto" w:fill="FFFFFF"/>
        </w:rPr>
        <w:t>《节能产品政府采购实施意见》</w:t>
      </w:r>
      <w:r>
        <w:rPr>
          <w:rFonts w:ascii="仿宋" w:eastAsia="仿宋" w:hAnsi="仿宋" w:cs="仿宋" w:hint="eastAsia"/>
          <w:sz w:val="32"/>
          <w:szCs w:val="32"/>
        </w:rPr>
        <w:t>财库[2004]185号，《关于环境标志产品政府采购实施的意见》财库[2006]90号，《政府强制采购节能产品制度》国办发[2007]51号，《政府采购促进中小企业发展暂行办法》财库[2011]181号第五条，《</w:t>
      </w:r>
      <w:r>
        <w:rPr>
          <w:rFonts w:ascii="仿宋" w:eastAsia="仿宋" w:hAnsi="仿宋" w:cs="仿宋" w:hint="eastAsia"/>
          <w:bCs/>
          <w:color w:val="000000"/>
          <w:sz w:val="32"/>
          <w:szCs w:val="32"/>
          <w:shd w:val="clear" w:color="auto" w:fill="FFFFFF"/>
        </w:rPr>
        <w:t>关于政府采购支持监狱企业发展有关问题的通知</w:t>
      </w:r>
      <w:r>
        <w:rPr>
          <w:rFonts w:ascii="仿宋" w:eastAsia="仿宋" w:hAnsi="仿宋" w:cs="仿宋" w:hint="eastAsia"/>
          <w:sz w:val="32"/>
          <w:szCs w:val="32"/>
        </w:rPr>
        <w:t>》财库[2014]68号，</w:t>
      </w:r>
      <w:r>
        <w:rPr>
          <w:rFonts w:ascii="仿宋" w:eastAsia="仿宋" w:hAnsi="仿宋" w:cs="仿宋" w:hint="eastAsia"/>
          <w:color w:val="000000"/>
          <w:kern w:val="0"/>
          <w:sz w:val="32"/>
          <w:szCs w:val="32"/>
        </w:rPr>
        <w:t>《关于做好政府采购信息公开工作的通知》</w:t>
      </w:r>
      <w:r>
        <w:rPr>
          <w:rFonts w:ascii="仿宋" w:eastAsia="仿宋" w:hAnsi="仿宋" w:cs="仿宋" w:hint="eastAsia"/>
          <w:sz w:val="32"/>
          <w:szCs w:val="32"/>
        </w:rPr>
        <w:t>财库[2015]135</w:t>
      </w:r>
      <w:r>
        <w:rPr>
          <w:rFonts w:ascii="仿宋" w:eastAsia="仿宋" w:hAnsi="仿宋" w:cs="仿宋" w:hint="eastAsia"/>
          <w:sz w:val="32"/>
          <w:szCs w:val="32"/>
        </w:rPr>
        <w:lastRenderedPageBreak/>
        <w:t>号，《</w:t>
      </w:r>
      <w:r>
        <w:rPr>
          <w:rFonts w:ascii="仿宋" w:eastAsia="仿宋" w:hAnsi="仿宋" w:cs="仿宋" w:hint="eastAsia"/>
          <w:color w:val="333333"/>
          <w:sz w:val="32"/>
          <w:szCs w:val="32"/>
        </w:rPr>
        <w:t>财政部、民政部、中国残疾人联合会关于促进残疾人就业政府采购政策的通知</w:t>
      </w:r>
      <w:r>
        <w:rPr>
          <w:rFonts w:ascii="仿宋" w:eastAsia="仿宋" w:hAnsi="仿宋" w:cs="仿宋" w:hint="eastAsia"/>
          <w:sz w:val="32"/>
          <w:szCs w:val="32"/>
        </w:rPr>
        <w:t>》财库[2017]141号，《</w:t>
      </w:r>
      <w:r>
        <w:rPr>
          <w:rStyle w:val="a7"/>
          <w:rFonts w:ascii="仿宋" w:eastAsia="仿宋" w:hAnsi="仿宋" w:cs="仿宋" w:hint="eastAsia"/>
          <w:b w:val="0"/>
          <w:color w:val="2E2E2E"/>
          <w:sz w:val="32"/>
          <w:szCs w:val="32"/>
        </w:rPr>
        <w:t>财政部办公厅关于中央单位政府采购评审专家库管理使用有关问题的通知</w:t>
      </w:r>
      <w:r>
        <w:rPr>
          <w:rFonts w:ascii="仿宋" w:eastAsia="仿宋" w:hAnsi="仿宋" w:cs="仿宋" w:hint="eastAsia"/>
          <w:sz w:val="32"/>
          <w:szCs w:val="32"/>
        </w:rPr>
        <w:t>》财办库[2004]80号，《</w:t>
      </w:r>
      <w:r>
        <w:rPr>
          <w:rFonts w:ascii="仿宋" w:eastAsia="仿宋" w:hAnsi="仿宋" w:cs="仿宋" w:hint="eastAsia"/>
          <w:bCs/>
          <w:color w:val="424242"/>
          <w:sz w:val="32"/>
          <w:szCs w:val="32"/>
        </w:rPr>
        <w:t>关于政府采购进口产品管理有关问题的通知</w:t>
      </w:r>
      <w:r>
        <w:rPr>
          <w:rFonts w:ascii="仿宋" w:eastAsia="仿宋" w:hAnsi="仿宋" w:cs="仿宋" w:hint="eastAsia"/>
          <w:sz w:val="32"/>
          <w:szCs w:val="32"/>
        </w:rPr>
        <w:t>》财办库[2008]248号。</w:t>
      </w:r>
    </w:p>
    <w:p w:rsidR="00737E37" w:rsidRDefault="00FB3C61">
      <w:pPr>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color w:val="000000"/>
          <w:kern w:val="0"/>
          <w:sz w:val="32"/>
          <w:szCs w:val="32"/>
        </w:rPr>
        <w:t>《中华人民共和国政府采购法实施条例》</w:t>
      </w:r>
      <w:r>
        <w:rPr>
          <w:rFonts w:ascii="仿宋" w:eastAsia="仿宋" w:hAnsi="仿宋" w:cs="仿宋" w:hint="eastAsia"/>
          <w:sz w:val="32"/>
          <w:szCs w:val="32"/>
        </w:rPr>
        <w:t>第六十八条，</w:t>
      </w:r>
      <w:r>
        <w:rPr>
          <w:rFonts w:ascii="仿宋" w:eastAsia="仿宋" w:hAnsi="仿宋" w:cs="仿宋" w:hint="eastAsia"/>
          <w:color w:val="000000"/>
          <w:kern w:val="0"/>
          <w:sz w:val="32"/>
          <w:szCs w:val="32"/>
        </w:rPr>
        <w:t>对你单位作出</w:t>
      </w:r>
      <w:r>
        <w:rPr>
          <w:rFonts w:ascii="仿宋" w:eastAsia="仿宋" w:hAnsi="仿宋" w:cs="仿宋" w:hint="eastAsia"/>
          <w:sz w:val="32"/>
          <w:szCs w:val="32"/>
        </w:rPr>
        <w:t>责令整改并给予警告处分的决定。</w:t>
      </w:r>
    </w:p>
    <w:p w:rsidR="00737E37" w:rsidRDefault="00FB3C61">
      <w:pPr>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如不服本决定，可以在接到本决定书之日起60日内，依法向崇仁县人民政府或抚州市财政局申请行政复议；或者在接到本决定书之日起3个月内，依法向人民法院提起诉讼。</w:t>
      </w:r>
    </w:p>
    <w:p w:rsidR="00737E37" w:rsidRDefault="00737E37">
      <w:pPr>
        <w:widowControl/>
        <w:adjustRightInd w:val="0"/>
        <w:snapToGrid w:val="0"/>
        <w:spacing w:line="600" w:lineRule="exact"/>
        <w:jc w:val="left"/>
        <w:rPr>
          <w:rFonts w:ascii="仿宋" w:eastAsia="仿宋" w:hAnsi="仿宋" w:cs="仿宋"/>
          <w:sz w:val="32"/>
          <w:szCs w:val="32"/>
        </w:rPr>
      </w:pPr>
    </w:p>
    <w:p w:rsidR="00F40D07" w:rsidRDefault="00F40D07">
      <w:pPr>
        <w:widowControl/>
        <w:adjustRightInd w:val="0"/>
        <w:snapToGrid w:val="0"/>
        <w:spacing w:line="600" w:lineRule="exact"/>
        <w:ind w:firstLineChars="1550" w:firstLine="4960"/>
        <w:jc w:val="left"/>
        <w:rPr>
          <w:rFonts w:ascii="仿宋" w:eastAsia="仿宋" w:hAnsi="仿宋" w:cs="仿宋"/>
          <w:sz w:val="32"/>
          <w:szCs w:val="32"/>
        </w:rPr>
      </w:pPr>
    </w:p>
    <w:p w:rsidR="00F40D07" w:rsidRDefault="00F40D07">
      <w:pPr>
        <w:widowControl/>
        <w:adjustRightInd w:val="0"/>
        <w:snapToGrid w:val="0"/>
        <w:spacing w:line="600" w:lineRule="exact"/>
        <w:ind w:firstLineChars="1550" w:firstLine="4960"/>
        <w:jc w:val="left"/>
        <w:rPr>
          <w:rFonts w:ascii="仿宋" w:eastAsia="仿宋" w:hAnsi="仿宋" w:cs="仿宋"/>
          <w:sz w:val="32"/>
          <w:szCs w:val="32"/>
        </w:rPr>
      </w:pPr>
    </w:p>
    <w:p w:rsidR="00F40D07" w:rsidRDefault="00F40D07">
      <w:pPr>
        <w:widowControl/>
        <w:adjustRightInd w:val="0"/>
        <w:snapToGrid w:val="0"/>
        <w:spacing w:line="600" w:lineRule="exact"/>
        <w:ind w:firstLineChars="1550" w:firstLine="4960"/>
        <w:jc w:val="left"/>
        <w:rPr>
          <w:rFonts w:ascii="仿宋" w:eastAsia="仿宋" w:hAnsi="仿宋" w:cs="仿宋"/>
          <w:sz w:val="32"/>
          <w:szCs w:val="32"/>
        </w:rPr>
      </w:pPr>
    </w:p>
    <w:p w:rsidR="00737E37" w:rsidRDefault="00FB3C61">
      <w:pPr>
        <w:widowControl/>
        <w:adjustRightInd w:val="0"/>
        <w:snapToGrid w:val="0"/>
        <w:spacing w:line="600" w:lineRule="exact"/>
        <w:ind w:firstLineChars="1550" w:firstLine="4960"/>
        <w:jc w:val="left"/>
        <w:rPr>
          <w:rFonts w:ascii="仿宋" w:eastAsia="仿宋" w:hAnsi="仿宋" w:cs="仿宋"/>
          <w:sz w:val="32"/>
          <w:szCs w:val="32"/>
        </w:rPr>
      </w:pPr>
      <w:r>
        <w:rPr>
          <w:rFonts w:ascii="仿宋" w:eastAsia="仿宋" w:hAnsi="仿宋" w:cs="仿宋" w:hint="eastAsia"/>
          <w:sz w:val="32"/>
          <w:szCs w:val="32"/>
        </w:rPr>
        <w:t>崇仁县财政局</w:t>
      </w:r>
    </w:p>
    <w:p w:rsidR="00737E37" w:rsidRDefault="00FB3C61">
      <w:pPr>
        <w:widowControl/>
        <w:adjustRightInd w:val="0"/>
        <w:snapToGrid w:val="0"/>
        <w:spacing w:line="600" w:lineRule="exact"/>
        <w:ind w:firstLineChars="1500" w:firstLine="4800"/>
        <w:jc w:val="left"/>
        <w:rPr>
          <w:rFonts w:ascii="仿宋" w:eastAsia="仿宋" w:hAnsi="仿宋" w:cs="仿宋"/>
          <w:sz w:val="32"/>
          <w:szCs w:val="32"/>
        </w:rPr>
      </w:pPr>
      <w:r>
        <w:rPr>
          <w:rFonts w:ascii="仿宋" w:eastAsia="仿宋" w:hAnsi="仿宋" w:cs="仿宋" w:hint="eastAsia"/>
          <w:sz w:val="32"/>
          <w:szCs w:val="32"/>
        </w:rPr>
        <w:t>2018年</w:t>
      </w:r>
      <w:r w:rsidR="003D42E1">
        <w:rPr>
          <w:rFonts w:ascii="仿宋" w:eastAsia="仿宋" w:hAnsi="仿宋" w:cs="仿宋" w:hint="eastAsia"/>
          <w:sz w:val="32"/>
          <w:szCs w:val="32"/>
        </w:rPr>
        <w:t>11</w:t>
      </w:r>
      <w:r>
        <w:rPr>
          <w:rFonts w:ascii="仿宋" w:eastAsia="仿宋" w:hAnsi="仿宋" w:cs="仿宋" w:hint="eastAsia"/>
          <w:sz w:val="32"/>
          <w:szCs w:val="32"/>
        </w:rPr>
        <w:t>月</w:t>
      </w:r>
      <w:r w:rsidR="003D42E1">
        <w:rPr>
          <w:rFonts w:ascii="仿宋" w:eastAsia="仿宋" w:hAnsi="仿宋" w:cs="仿宋" w:hint="eastAsia"/>
          <w:sz w:val="32"/>
          <w:szCs w:val="32"/>
        </w:rPr>
        <w:t>8</w:t>
      </w:r>
      <w:r>
        <w:rPr>
          <w:rFonts w:ascii="仿宋" w:eastAsia="仿宋" w:hAnsi="仿宋" w:cs="仿宋" w:hint="eastAsia"/>
          <w:sz w:val="32"/>
          <w:szCs w:val="32"/>
        </w:rPr>
        <w:t>日</w:t>
      </w:r>
    </w:p>
    <w:p w:rsidR="00737E37" w:rsidRDefault="00737E37">
      <w:pPr>
        <w:widowControl/>
        <w:adjustRightInd w:val="0"/>
        <w:snapToGrid w:val="0"/>
        <w:spacing w:line="600" w:lineRule="exact"/>
        <w:jc w:val="left"/>
        <w:rPr>
          <w:rFonts w:ascii="仿宋" w:eastAsia="仿宋" w:hAnsi="仿宋"/>
          <w:sz w:val="32"/>
          <w:szCs w:val="32"/>
        </w:rPr>
      </w:pPr>
    </w:p>
    <w:p w:rsidR="00737E37" w:rsidRDefault="00737E37">
      <w:pPr>
        <w:widowControl/>
        <w:adjustRightInd w:val="0"/>
        <w:snapToGrid w:val="0"/>
        <w:spacing w:line="600" w:lineRule="exact"/>
        <w:jc w:val="left"/>
        <w:rPr>
          <w:rFonts w:ascii="仿宋" w:eastAsia="仿宋" w:hAnsi="仿宋"/>
          <w:sz w:val="32"/>
          <w:szCs w:val="32"/>
        </w:rPr>
      </w:pPr>
    </w:p>
    <w:p w:rsidR="00F40D07" w:rsidRDefault="00F40D07">
      <w:pPr>
        <w:widowControl/>
        <w:adjustRightInd w:val="0"/>
        <w:snapToGrid w:val="0"/>
        <w:spacing w:line="600" w:lineRule="exact"/>
        <w:jc w:val="left"/>
        <w:rPr>
          <w:rFonts w:ascii="仿宋" w:eastAsia="仿宋" w:hAnsi="仿宋"/>
          <w:sz w:val="32"/>
          <w:szCs w:val="32"/>
        </w:rPr>
      </w:pPr>
    </w:p>
    <w:p w:rsidR="00F40D07" w:rsidRDefault="00F40D07">
      <w:pPr>
        <w:widowControl/>
        <w:adjustRightInd w:val="0"/>
        <w:snapToGrid w:val="0"/>
        <w:spacing w:line="600" w:lineRule="exact"/>
        <w:jc w:val="left"/>
        <w:rPr>
          <w:rFonts w:ascii="仿宋" w:eastAsia="仿宋" w:hAnsi="仿宋"/>
          <w:sz w:val="32"/>
          <w:szCs w:val="32"/>
        </w:rPr>
      </w:pPr>
    </w:p>
    <w:p w:rsidR="00F40D07" w:rsidRDefault="00F40D07">
      <w:pPr>
        <w:widowControl/>
        <w:adjustRightInd w:val="0"/>
        <w:snapToGrid w:val="0"/>
        <w:spacing w:line="600" w:lineRule="exact"/>
        <w:jc w:val="left"/>
        <w:rPr>
          <w:rFonts w:ascii="仿宋" w:eastAsia="仿宋" w:hAnsi="仿宋"/>
          <w:sz w:val="32"/>
          <w:szCs w:val="32"/>
        </w:rPr>
      </w:pPr>
    </w:p>
    <w:p w:rsidR="00737E37" w:rsidRDefault="005749DE">
      <w:pPr>
        <w:rPr>
          <w:rFonts w:ascii="仿宋" w:eastAsia="仿宋" w:hAnsi="仿宋"/>
          <w:sz w:val="32"/>
          <w:szCs w:val="32"/>
        </w:rPr>
      </w:pPr>
      <w:r w:rsidRPr="005749DE">
        <w:rPr>
          <w:rFonts w:ascii="仿宋_GB2312" w:eastAsia="仿宋_GB2312" w:hAnsi="仿宋_GB2312"/>
          <w:sz w:val="32"/>
          <w:szCs w:val="28"/>
        </w:rPr>
        <w:pict>
          <v:line id="直线 4" o:spid="_x0000_s1026" style="position:absolute;left:0;text-align:left;z-index:251661312" from=".05pt,30.7pt" to="442.25pt,30.75pt" o:gfxdata="UEsDBAoAAAAAAIdO4kAAAAAAAAAAAAAAAAAEAAAAZHJzL1BLAwQUAAAACACHTuJAb8i5r9MAAAAG&#10;AQAADwAAAGRycy9kb3ducmV2LnhtbE2OX2+CMBTF35f4HZprsrdZQCQMKSZbQva4TJc9V3oHxPaW&#10;0CrOT7/ypI/nT875lbur0eyCo+stCYhXETCkxqqeWgHfh/olB+a8JCW1JRTwhw521eKplIWyE33h&#10;Ze9bFkbIFVJA5/1QcO6aDo10KzsghezXjkb6IMeWq1FOYdxonkRRxo3sKTx0csD3DpvT/mwE3Nq6&#10;vk1vaZYn63Xy8Tp8avfDhXhextEWmMerv5dhxg/oUAWmoz2TckzPmnkBWZwCC2mepxtgx9nYAK9K&#10;/ohf/QNQSwMEFAAAAAgAh07iQGfjj6TTAQAAngMAAA4AAABkcnMvZTJvRG9jLnhtbK1TS44TMRDd&#10;I3EHy3vSSWYSmFY6s5gwbBBEAg5Q8afbkn+yPenkLFyDFRuOM9egyglhgA1C9MJddpWf6z0/r24P&#10;zrK9StkE3/HZZMqZ8iJI4/uOf/p4/+IVZ7mAl2CDVx0/qsxv18+frcbYqnkYgpUqMQTxuR1jx4dS&#10;Yts0WQzKQZ6EqDwmdUgOCk5T38gEI6I728yn02UzhiRjCkLljKubU5KvK77WSpT3WmdVmO049lbq&#10;mOq4o7FZr6DtE8TBiHMb8A9dODAeD71AbaAAe0jmDyhnRAo56DIRwTVBayNU5YBsZtPf2HwYIKrK&#10;BcXJ8SJT/n+w4t1+m5iRHZ9z5sHhFT1+/vL49Ru7Jm3GmFssufPbdJ7luE1E9KCToz9SYIeq5/Gi&#10;pzoUJnBxsZwtbq5RdoG55dWCEJufW2PK5Y0KjlHQcWs8kYUW9m9zOZX+KKFl69mIFru6eUmIgGbR&#10;FgqGLmL72fd1cw7WyHtjLW3Jqd/d2cT2QNdfv3MPv5TRKRvIw6mupqgM2kGBfO0lK8eIwnh0MKce&#10;nJKcWYWGp6hWFjD2byqRvvUErao5z0RJ5pOwFO2CPOKlPMRk+gGFmdWeKYMmqAqeDUsuezrH+Omz&#10;Wn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8i5r9MAAAAGAQAADwAAAAAAAAABACAAAAAiAAAA&#10;ZHJzL2Rvd25yZXYueG1sUEsBAhQAFAAAAAgAh07iQGfjj6TTAQAAngMAAA4AAAAAAAAAAQAgAAAA&#10;IgEAAGRycy9lMm9Eb2MueG1sUEsFBgAAAAAGAAYAWQEAAGcFAAAAAA==&#10;" strokeweight="1.1pt"/>
        </w:pict>
      </w:r>
      <w:r w:rsidRPr="005749DE">
        <w:rPr>
          <w:rFonts w:ascii="仿宋_GB2312" w:eastAsia="仿宋_GB2312" w:hAnsi="仿宋_GB2312"/>
          <w:sz w:val="32"/>
          <w:szCs w:val="28"/>
        </w:rPr>
        <w:pict>
          <v:line id="直线 5" o:spid="_x0000_s2050" style="position:absolute;left:0;text-align:left;z-index:251660288" from=".05pt,1.15pt" to="442.25pt,1.2pt" o:gfxdata="UEsDBAoAAAAAAIdO4kAAAAAAAAAAAAAAAAAEAAAAZHJzL1BLAwQUAAAACACHTuJA26nmeNIAAAAE&#10;AQAADwAAAGRycy9kb3ducmV2LnhtbE2OwU7DMBBE70j9B2uRuFGnSahCiFOpSBFH1II4b+MlibDX&#10;Uew2pV+PeyrHpxnNvGpztkacaPKDYwWrZQKCuHV64E7B50fzWIDwAVmjcUwKfsnDpl7cVVhqN/OO&#10;TvvQiTjCvkQFfQhjKaVve7Lol24kjtm3myyGiFMn9YRzHLdGpkmylhYHjg89jvTaU/uzP1oFl65p&#10;LvM2XxdplqVvz+O78V9SqYf7VfICItA53Mpw1Y/qUEengzuy9sJcWQQFaQYihkWRP4E4RM5B1pX8&#10;L1//AVBLAwQUAAAACACHTuJAQ2dQQdUBAACeAwAADgAAAGRycy9lMm9Eb2MueG1srVNLjhMxEN0j&#10;cQfLe9LJhASmlc4sJgwbBJEGDlDxp9uSf3J50slZuAYrNhxnrkHZCWGADUJk4ZRdVc/1nl+vbg7O&#10;sr1KaILv+Gwy5Ux5EaTxfcc/fbx78ZozzOAl2OBVx48K+c36+bPVGFt1FYZgpUqMQDy2Y+z4kHNs&#10;mwbFoBzgJETlKalDcpBpm/pGJhgJ3dnmajpdNmNIMqYgFCKdbk5Jvq74WiuRP2iNKjPbcZot1zXV&#10;dVfWZr2Ctk8QByPOY8A/TOHAeLr0ArWBDOwhmT+gnBEpYNB5IoJrgtZGqMqB2Mymv7G5HyCqyoXE&#10;wXiRCf8frHi/3yZmZMfnnHlw9ESPn788fv3GFkWbMWJLJbd+m847jNtUiB50cuWfKLBD1fN40VMd&#10;MhN0uFjOFtcvSXZBueW8IjY/W2PC/FYFx0rQcWt8IQst7N9hpuuo9EdJObaejWSx+fWrgghkFm0h&#10;U+gijY++r80YrJF3xtrSgqnf3drE9lCev/4KKwL+pazcsgEcTnU1dTLGoEC+8ZLlYyRhPDmYlxmc&#10;kpxZRYYvEQFCm8HYv6mkq60vDaqa80y0yHwStkS7II/0KA8xmX4gYWZ15pIhE9Tpz4YtLnu6p/jp&#10;Z7X+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up5njSAAAABAEAAA8AAAAAAAAAAQAgAAAAIgAA&#10;AGRycy9kb3ducmV2LnhtbFBLAQIUABQAAAAIAIdO4kBDZ1BB1QEAAJ4DAAAOAAAAAAAAAAEAIAAA&#10;ACEBAABkcnMvZTJvRG9jLnhtbFBLBQYAAAAABgAGAFkBAABoBQAAAAA=&#10;" strokeweight="1.1pt"/>
        </w:pict>
      </w:r>
      <w:r w:rsidR="00FB3C61">
        <w:rPr>
          <w:rFonts w:ascii="仿宋_GB2312" w:eastAsia="仿宋_GB2312" w:hAnsi="仿宋_GB2312" w:hint="eastAsia"/>
          <w:sz w:val="32"/>
          <w:szCs w:val="28"/>
        </w:rPr>
        <w:t>崇仁县财政局办公室               2018年9月28</w:t>
      </w:r>
      <w:bookmarkStart w:id="1" w:name="_GoBack"/>
      <w:bookmarkEnd w:id="1"/>
      <w:r w:rsidR="00FB3C61">
        <w:rPr>
          <w:rFonts w:ascii="仿宋_GB2312" w:eastAsia="仿宋_GB2312" w:hAnsi="仿宋_GB2312" w:hint="eastAsia"/>
          <w:sz w:val="32"/>
          <w:szCs w:val="28"/>
        </w:rPr>
        <w:t>日印发</w:t>
      </w:r>
      <w:r w:rsidR="00FB3C61">
        <w:rPr>
          <w:rFonts w:ascii="仿宋" w:eastAsia="仿宋" w:hAnsi="仿宋" w:cs="仿宋" w:hint="eastAsia"/>
          <w:sz w:val="32"/>
          <w:szCs w:val="32"/>
        </w:rPr>
        <w:t xml:space="preserve">　　</w:t>
      </w:r>
    </w:p>
    <w:sectPr w:rsidR="00737E37" w:rsidSect="00737E3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34A" w:rsidRDefault="00C5434A" w:rsidP="00737E37">
      <w:r>
        <w:separator/>
      </w:r>
    </w:p>
  </w:endnote>
  <w:endnote w:type="continuationSeparator" w:id="1">
    <w:p w:rsidR="00C5434A" w:rsidRDefault="00C5434A" w:rsidP="00737E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34A" w:rsidRDefault="00C5434A" w:rsidP="00737E37">
      <w:r>
        <w:separator/>
      </w:r>
    </w:p>
  </w:footnote>
  <w:footnote w:type="continuationSeparator" w:id="1">
    <w:p w:rsidR="00C5434A" w:rsidRDefault="00C5434A" w:rsidP="00737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37" w:rsidRDefault="00737E3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D03"/>
    <w:rsid w:val="00011648"/>
    <w:rsid w:val="00035074"/>
    <w:rsid w:val="00035A23"/>
    <w:rsid w:val="0008057C"/>
    <w:rsid w:val="00080908"/>
    <w:rsid w:val="0009470C"/>
    <w:rsid w:val="000A0B90"/>
    <w:rsid w:val="000C3B0B"/>
    <w:rsid w:val="000F0BE2"/>
    <w:rsid w:val="0010763F"/>
    <w:rsid w:val="00112002"/>
    <w:rsid w:val="00165B0A"/>
    <w:rsid w:val="00170A3C"/>
    <w:rsid w:val="001837E9"/>
    <w:rsid w:val="00184721"/>
    <w:rsid w:val="001A32EA"/>
    <w:rsid w:val="001A3B30"/>
    <w:rsid w:val="001B3AA9"/>
    <w:rsid w:val="001C3D07"/>
    <w:rsid w:val="00201C8D"/>
    <w:rsid w:val="00220DA5"/>
    <w:rsid w:val="00222355"/>
    <w:rsid w:val="00226024"/>
    <w:rsid w:val="002265E9"/>
    <w:rsid w:val="0023776D"/>
    <w:rsid w:val="00240481"/>
    <w:rsid w:val="00242DB4"/>
    <w:rsid w:val="002642CA"/>
    <w:rsid w:val="00270456"/>
    <w:rsid w:val="00274306"/>
    <w:rsid w:val="002C2687"/>
    <w:rsid w:val="002E4B61"/>
    <w:rsid w:val="0032634F"/>
    <w:rsid w:val="003310B2"/>
    <w:rsid w:val="003547C6"/>
    <w:rsid w:val="00360C09"/>
    <w:rsid w:val="00367F7A"/>
    <w:rsid w:val="003D42E1"/>
    <w:rsid w:val="003F1E3E"/>
    <w:rsid w:val="0040105D"/>
    <w:rsid w:val="0040294F"/>
    <w:rsid w:val="00406E71"/>
    <w:rsid w:val="004103D3"/>
    <w:rsid w:val="00410B1E"/>
    <w:rsid w:val="00442EA1"/>
    <w:rsid w:val="0045487F"/>
    <w:rsid w:val="00457413"/>
    <w:rsid w:val="00460D03"/>
    <w:rsid w:val="00463862"/>
    <w:rsid w:val="00476853"/>
    <w:rsid w:val="00486642"/>
    <w:rsid w:val="0049007F"/>
    <w:rsid w:val="004975BD"/>
    <w:rsid w:val="004B3D4F"/>
    <w:rsid w:val="004C0729"/>
    <w:rsid w:val="004F01F9"/>
    <w:rsid w:val="0050605D"/>
    <w:rsid w:val="00521029"/>
    <w:rsid w:val="005324E5"/>
    <w:rsid w:val="00554A6B"/>
    <w:rsid w:val="00564D7C"/>
    <w:rsid w:val="00565323"/>
    <w:rsid w:val="00572479"/>
    <w:rsid w:val="005749DE"/>
    <w:rsid w:val="00581CBE"/>
    <w:rsid w:val="005A65EB"/>
    <w:rsid w:val="005B01A4"/>
    <w:rsid w:val="005B105B"/>
    <w:rsid w:val="005D428B"/>
    <w:rsid w:val="00600741"/>
    <w:rsid w:val="006213C0"/>
    <w:rsid w:val="00634811"/>
    <w:rsid w:val="00685730"/>
    <w:rsid w:val="00694456"/>
    <w:rsid w:val="006B098A"/>
    <w:rsid w:val="006B0FA1"/>
    <w:rsid w:val="006C10CF"/>
    <w:rsid w:val="006C6599"/>
    <w:rsid w:val="006C7D77"/>
    <w:rsid w:val="006F3996"/>
    <w:rsid w:val="00712EE9"/>
    <w:rsid w:val="00723591"/>
    <w:rsid w:val="00727881"/>
    <w:rsid w:val="007356CC"/>
    <w:rsid w:val="00737E37"/>
    <w:rsid w:val="00744EA4"/>
    <w:rsid w:val="00746F0D"/>
    <w:rsid w:val="00750881"/>
    <w:rsid w:val="00756F90"/>
    <w:rsid w:val="00762E01"/>
    <w:rsid w:val="007655B5"/>
    <w:rsid w:val="0077318F"/>
    <w:rsid w:val="007773ED"/>
    <w:rsid w:val="007D06AE"/>
    <w:rsid w:val="007D5EAB"/>
    <w:rsid w:val="00831A92"/>
    <w:rsid w:val="00875542"/>
    <w:rsid w:val="008766FD"/>
    <w:rsid w:val="008A591D"/>
    <w:rsid w:val="008A68F4"/>
    <w:rsid w:val="008D619A"/>
    <w:rsid w:val="008D6F4D"/>
    <w:rsid w:val="009006F5"/>
    <w:rsid w:val="00934A9E"/>
    <w:rsid w:val="00935A9D"/>
    <w:rsid w:val="00974EC8"/>
    <w:rsid w:val="009814C6"/>
    <w:rsid w:val="009958FA"/>
    <w:rsid w:val="009B5117"/>
    <w:rsid w:val="009C1049"/>
    <w:rsid w:val="00A002BB"/>
    <w:rsid w:val="00A01205"/>
    <w:rsid w:val="00A02486"/>
    <w:rsid w:val="00A17C54"/>
    <w:rsid w:val="00A2328D"/>
    <w:rsid w:val="00A46292"/>
    <w:rsid w:val="00A52D57"/>
    <w:rsid w:val="00A53BFC"/>
    <w:rsid w:val="00A80FC7"/>
    <w:rsid w:val="00A8789C"/>
    <w:rsid w:val="00AA7943"/>
    <w:rsid w:val="00AC4A0C"/>
    <w:rsid w:val="00B40C62"/>
    <w:rsid w:val="00B44E67"/>
    <w:rsid w:val="00B51DD9"/>
    <w:rsid w:val="00B602DC"/>
    <w:rsid w:val="00B622CA"/>
    <w:rsid w:val="00BB5CA9"/>
    <w:rsid w:val="00BC4895"/>
    <w:rsid w:val="00BC495B"/>
    <w:rsid w:val="00BE1378"/>
    <w:rsid w:val="00C22B4F"/>
    <w:rsid w:val="00C26485"/>
    <w:rsid w:val="00C342DC"/>
    <w:rsid w:val="00C3597A"/>
    <w:rsid w:val="00C40B28"/>
    <w:rsid w:val="00C5434A"/>
    <w:rsid w:val="00C57B7E"/>
    <w:rsid w:val="00C57E5C"/>
    <w:rsid w:val="00C62CAA"/>
    <w:rsid w:val="00C65562"/>
    <w:rsid w:val="00C66E5B"/>
    <w:rsid w:val="00C71D45"/>
    <w:rsid w:val="00C7746A"/>
    <w:rsid w:val="00C87113"/>
    <w:rsid w:val="00C93334"/>
    <w:rsid w:val="00CA699B"/>
    <w:rsid w:val="00CB2FC8"/>
    <w:rsid w:val="00CB4A5D"/>
    <w:rsid w:val="00CC7188"/>
    <w:rsid w:val="00CE75AF"/>
    <w:rsid w:val="00CF277E"/>
    <w:rsid w:val="00CF3219"/>
    <w:rsid w:val="00D21EA7"/>
    <w:rsid w:val="00D2577C"/>
    <w:rsid w:val="00D34282"/>
    <w:rsid w:val="00D347BC"/>
    <w:rsid w:val="00D4674F"/>
    <w:rsid w:val="00D508BA"/>
    <w:rsid w:val="00D96F40"/>
    <w:rsid w:val="00DC1D59"/>
    <w:rsid w:val="00DC35B8"/>
    <w:rsid w:val="00DC5BA8"/>
    <w:rsid w:val="00DC683F"/>
    <w:rsid w:val="00DC761D"/>
    <w:rsid w:val="00DD647B"/>
    <w:rsid w:val="00DF1B90"/>
    <w:rsid w:val="00E21959"/>
    <w:rsid w:val="00E322F0"/>
    <w:rsid w:val="00E405E7"/>
    <w:rsid w:val="00E46CCB"/>
    <w:rsid w:val="00E5641F"/>
    <w:rsid w:val="00E60A3C"/>
    <w:rsid w:val="00EA6E46"/>
    <w:rsid w:val="00ED69D5"/>
    <w:rsid w:val="00EF27FE"/>
    <w:rsid w:val="00F25491"/>
    <w:rsid w:val="00F3139C"/>
    <w:rsid w:val="00F360E8"/>
    <w:rsid w:val="00F40D07"/>
    <w:rsid w:val="00F65545"/>
    <w:rsid w:val="00F65F06"/>
    <w:rsid w:val="00F715BD"/>
    <w:rsid w:val="00F7309A"/>
    <w:rsid w:val="00FB3C61"/>
    <w:rsid w:val="00FC3055"/>
    <w:rsid w:val="00FC3A5C"/>
    <w:rsid w:val="00FC6E59"/>
    <w:rsid w:val="00FE4A19"/>
    <w:rsid w:val="00FF0E6B"/>
    <w:rsid w:val="04813118"/>
    <w:rsid w:val="372F115E"/>
    <w:rsid w:val="3AFF2914"/>
    <w:rsid w:val="62856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qFormat="1"/>
    <w:lsdException w:name="Strong" w:locked="1" w:semiHidden="0" w:uiPriority="22"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E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737E37"/>
    <w:pPr>
      <w:ind w:leftChars="2500" w:left="100"/>
    </w:pPr>
  </w:style>
  <w:style w:type="paragraph" w:styleId="a4">
    <w:name w:val="Balloon Text"/>
    <w:basedOn w:val="a"/>
    <w:link w:val="Char0"/>
    <w:uiPriority w:val="99"/>
    <w:semiHidden/>
    <w:qFormat/>
    <w:rsid w:val="00737E37"/>
    <w:rPr>
      <w:sz w:val="18"/>
      <w:szCs w:val="18"/>
    </w:rPr>
  </w:style>
  <w:style w:type="paragraph" w:styleId="a5">
    <w:name w:val="footer"/>
    <w:basedOn w:val="a"/>
    <w:link w:val="Char1"/>
    <w:uiPriority w:val="99"/>
    <w:rsid w:val="00737E37"/>
    <w:pPr>
      <w:tabs>
        <w:tab w:val="center" w:pos="4153"/>
        <w:tab w:val="right" w:pos="8306"/>
      </w:tabs>
      <w:snapToGrid w:val="0"/>
      <w:jc w:val="left"/>
    </w:pPr>
    <w:rPr>
      <w:sz w:val="18"/>
      <w:szCs w:val="18"/>
    </w:rPr>
  </w:style>
  <w:style w:type="paragraph" w:styleId="a6">
    <w:name w:val="header"/>
    <w:basedOn w:val="a"/>
    <w:link w:val="Char2"/>
    <w:uiPriority w:val="99"/>
    <w:rsid w:val="00737E37"/>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locked/>
    <w:rsid w:val="00737E37"/>
    <w:rPr>
      <w:b/>
      <w:bCs/>
    </w:rPr>
  </w:style>
  <w:style w:type="character" w:styleId="a8">
    <w:name w:val="Hyperlink"/>
    <w:basedOn w:val="a0"/>
    <w:uiPriority w:val="99"/>
    <w:qFormat/>
    <w:rsid w:val="00737E37"/>
    <w:rPr>
      <w:rFonts w:cs="Times New Roman"/>
      <w:color w:val="000000"/>
      <w:u w:val="none"/>
    </w:rPr>
  </w:style>
  <w:style w:type="character" w:customStyle="1" w:styleId="Char2">
    <w:name w:val="页眉 Char"/>
    <w:basedOn w:val="a0"/>
    <w:link w:val="a6"/>
    <w:uiPriority w:val="99"/>
    <w:semiHidden/>
    <w:qFormat/>
    <w:locked/>
    <w:rsid w:val="00737E37"/>
    <w:rPr>
      <w:rFonts w:cs="Times New Roman"/>
      <w:sz w:val="18"/>
      <w:szCs w:val="18"/>
    </w:rPr>
  </w:style>
  <w:style w:type="character" w:customStyle="1" w:styleId="Char1">
    <w:name w:val="页脚 Char"/>
    <w:basedOn w:val="a0"/>
    <w:link w:val="a5"/>
    <w:uiPriority w:val="99"/>
    <w:semiHidden/>
    <w:qFormat/>
    <w:locked/>
    <w:rsid w:val="00737E37"/>
    <w:rPr>
      <w:rFonts w:cs="Times New Roman"/>
      <w:sz w:val="18"/>
      <w:szCs w:val="18"/>
    </w:rPr>
  </w:style>
  <w:style w:type="character" w:customStyle="1" w:styleId="Char0">
    <w:name w:val="批注框文本 Char"/>
    <w:basedOn w:val="a0"/>
    <w:link w:val="a4"/>
    <w:uiPriority w:val="99"/>
    <w:semiHidden/>
    <w:qFormat/>
    <w:locked/>
    <w:rsid w:val="00737E37"/>
    <w:rPr>
      <w:rFonts w:cs="Times New Roman"/>
      <w:sz w:val="18"/>
      <w:szCs w:val="18"/>
    </w:rPr>
  </w:style>
  <w:style w:type="character" w:customStyle="1" w:styleId="Char">
    <w:name w:val="日期 Char"/>
    <w:basedOn w:val="a0"/>
    <w:link w:val="a3"/>
    <w:uiPriority w:val="99"/>
    <w:semiHidden/>
    <w:locked/>
    <w:rsid w:val="00737E37"/>
    <w:rPr>
      <w:rFonts w:cs="Times New Roman"/>
    </w:rPr>
  </w:style>
</w:styles>
</file>

<file path=word/webSettings.xml><?xml version="1.0" encoding="utf-8"?>
<w:webSettings xmlns:r="http://schemas.openxmlformats.org/officeDocument/2006/relationships" xmlns:w="http://schemas.openxmlformats.org/wordprocessingml/2006/main">
  <w:divs>
    <w:div w:id="75058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当事人：江西思为伟业数码科技有限责任公司</dc:title>
  <dc:creator>Administrator</dc:creator>
  <cp:lastModifiedBy>851127CJ</cp:lastModifiedBy>
  <cp:revision>6</cp:revision>
  <cp:lastPrinted>2018-10-10T08:10:00Z</cp:lastPrinted>
  <dcterms:created xsi:type="dcterms:W3CDTF">2018-09-28T12:21:00Z</dcterms:created>
  <dcterms:modified xsi:type="dcterms:W3CDTF">2018-11-16T05:22:00Z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