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小标宋简体" w:eastAsia="方正小标宋简体"/>
          <w:sz w:val="44"/>
          <w:szCs w:val="44"/>
        </w:rPr>
        <w:t>政府采购投诉处理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结果公告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投诉人：晋江市亿凯星文化发展有限公司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联系人：陈洪亮    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地址：福建省晋江市陈埭镇洋埭村中兴路136-1号一楼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被投诉人1：会昌县教育体育局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联系人：宋先生      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地址：会昌县红旗大道316号 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被投诉人2：赣州公正招标代理有限公司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联系人：郭静楠       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地址：会昌县文武坝镇月亮湾新区湘江明珠西门 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20" w:lineRule="exact"/>
        <w:ind w:left="0" w:right="0" w:firstLine="64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一、项目基本情况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20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投诉人对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赣州公正招标代理有限公司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代理的会昌县教育体育局幼儿园教学设施设备项目（项目编号：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GZGZ2024-HC-G004-1）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的质疑答复不满意提起投诉，本机关于2025年1月3日收到投诉书，于2025年1月8日受理该投诉。同日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,本机关向被投诉人发送了《投诉答复通知书》。本机关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分别于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月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和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1月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13日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收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赣州公正招标代理有限公司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会昌县教育体育局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作出的书面回复。经依法对本项目政府采购活动中的相关材料进行审查，本投诉案已审查终结。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20" w:lineRule="exact"/>
        <w:ind w:left="0" w:right="0"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二、投诉事项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2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投诉事项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该招标文件评分细则内容有多处要求加盖制造商公章，属于以不合理的条件对供应商实行差别或者歧视待遇。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20" w:lineRule="exact"/>
        <w:ind w:left="0" w:right="0" w:firstLine="641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投诉事项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该招标文件未依法细化和量化评审因素，将没有具体明确判断标准的表述作为评审因素，评分未按照量化指标的等次，设置对应的没同分值。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三、事实查明与认定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20" w:lineRule="exact"/>
        <w:ind w:left="0" w:right="0"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经本机关审查该项目招标文件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向采购单位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、采购代理机构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了解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等，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本机关认为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投诉事项1和投诉事项2缺乏事实依据，投诉事项1和投诉事项2不成立。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处理决定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根据《政府采购质疑和投诉办法》（财政部令第94号）第二十九条“投诉处理过程中，有下列情形之一的，财政部门应当驳回投诉：（二）投诉事项缺乏事实依据，投诉事项不成立”的规定，对投诉人的投诉事项1和投诉事项2不予支持，驳回投诉。</w:t>
      </w:r>
    </w:p>
    <w:p>
      <w:pPr>
        <w:rPr>
          <w:rFonts w:hint="eastAsia"/>
          <w:lang w:val="en-US" w:eastAsia="zh-CN"/>
        </w:rPr>
      </w:pPr>
    </w:p>
    <w:p>
      <w:pPr>
        <w:pStyle w:val="4"/>
        <w:ind w:firstLine="5120" w:firstLineChars="16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会昌县财政局</w:t>
      </w:r>
    </w:p>
    <w:p>
      <w:pPr>
        <w:pStyle w:val="4"/>
        <w:ind w:firstLine="640" w:firstLineChars="200"/>
        <w:rPr>
          <w:rFonts w:hint="eastAsia" w:ascii="仿宋_GB2312" w:hAnsi="仿宋_GB2312" w:eastAsia="仿宋_GB2312"/>
          <w:spacing w:val="20"/>
          <w:sz w:val="32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2025年1月17日</w:t>
      </w: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AA2A60"/>
    <w:multiLevelType w:val="singleLevel"/>
    <w:tmpl w:val="2FAA2A6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A4E5A"/>
    <w:rsid w:val="111736F2"/>
    <w:rsid w:val="2A7C6127"/>
    <w:rsid w:val="3E332998"/>
    <w:rsid w:val="51BB5923"/>
    <w:rsid w:val="5F52490E"/>
    <w:rsid w:val="6FA43036"/>
    <w:rsid w:val="71D67F15"/>
    <w:rsid w:val="7603432A"/>
    <w:rsid w:val="7DFF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toc 1"/>
    <w:basedOn w:val="1"/>
    <w:next w:val="1"/>
    <w:semiHidden/>
    <w:qFormat/>
    <w:uiPriority w:val="0"/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730</Characters>
  <Lines>0</Lines>
  <Paragraphs>0</Paragraphs>
  <TotalTime>30</TotalTime>
  <ScaleCrop>false</ScaleCrop>
  <LinksUpToDate>false</LinksUpToDate>
  <CharactersWithSpaces>757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2025-01-15T08:36:00Z</dcterms:created>
  <dc:creator>Administrator</dc:creator>
  <cp:lastModifiedBy>Administrator</cp:lastModifiedBy>
  <dcterms:modified xsi:type="dcterms:W3CDTF">2025-01-17T07:58:07Z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79A7E98585574CFE99EA2D7634E0F8E7</vt:lpwstr>
  </property>
</Properties>
</file>