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B3" w:rsidRDefault="004335B3" w:rsidP="004335B3">
      <w:pPr>
        <w:jc w:val="center"/>
        <w:rPr>
          <w:rFonts w:ascii="仿宋" w:eastAsia="仿宋" w:hAnsi="仿宋"/>
          <w:sz w:val="32"/>
        </w:rPr>
      </w:pPr>
      <w:bookmarkStart w:id="0" w:name="_GoBack"/>
      <w:bookmarkEnd w:id="0"/>
    </w:p>
    <w:p w:rsidR="004335B3" w:rsidRDefault="004335B3" w:rsidP="004335B3">
      <w:pPr>
        <w:jc w:val="center"/>
        <w:rPr>
          <w:rFonts w:ascii="仿宋" w:eastAsia="仿宋" w:hAnsi="仿宋"/>
          <w:sz w:val="32"/>
        </w:rPr>
      </w:pPr>
    </w:p>
    <w:p w:rsidR="004335B3" w:rsidRDefault="004335B3" w:rsidP="004335B3">
      <w:pPr>
        <w:jc w:val="center"/>
        <w:rPr>
          <w:rFonts w:ascii="仿宋" w:eastAsia="仿宋" w:hAnsi="仿宋"/>
          <w:sz w:val="32"/>
        </w:rPr>
      </w:pPr>
    </w:p>
    <w:p w:rsidR="004335B3" w:rsidRDefault="004335B3" w:rsidP="004335B3">
      <w:pPr>
        <w:jc w:val="center"/>
        <w:rPr>
          <w:rFonts w:ascii="仿宋" w:eastAsia="仿宋" w:hAnsi="仿宋"/>
          <w:sz w:val="32"/>
        </w:rPr>
      </w:pPr>
    </w:p>
    <w:p w:rsidR="004335B3" w:rsidRDefault="004335B3" w:rsidP="004335B3">
      <w:pPr>
        <w:jc w:val="center"/>
        <w:rPr>
          <w:rFonts w:ascii="仿宋" w:eastAsia="仿宋" w:hAnsi="仿宋"/>
          <w:sz w:val="32"/>
        </w:rPr>
      </w:pPr>
    </w:p>
    <w:p w:rsidR="004335B3" w:rsidRDefault="004335B3" w:rsidP="004335B3">
      <w:pPr>
        <w:jc w:val="center"/>
        <w:rPr>
          <w:rFonts w:ascii="仿宋" w:eastAsia="仿宋" w:hAnsi="仿宋"/>
          <w:sz w:val="32"/>
        </w:rPr>
      </w:pPr>
    </w:p>
    <w:p w:rsidR="004335B3" w:rsidRDefault="004335B3" w:rsidP="004335B3">
      <w:pPr>
        <w:jc w:val="center"/>
        <w:rPr>
          <w:rFonts w:ascii="仿宋" w:eastAsia="仿宋" w:hAnsi="仿宋"/>
          <w:sz w:val="32"/>
        </w:rPr>
      </w:pPr>
    </w:p>
    <w:p w:rsidR="004335B3" w:rsidRDefault="004335B3" w:rsidP="004335B3">
      <w:pPr>
        <w:jc w:val="center"/>
        <w:rPr>
          <w:rFonts w:ascii="仿宋" w:eastAsia="仿宋" w:hAnsi="仿宋"/>
          <w:sz w:val="32"/>
        </w:rPr>
      </w:pPr>
    </w:p>
    <w:p w:rsidR="004335B3" w:rsidRPr="009356C2" w:rsidRDefault="004335B3" w:rsidP="004335B3">
      <w:pPr>
        <w:jc w:val="center"/>
        <w:rPr>
          <w:rFonts w:ascii="仿宋" w:eastAsia="仿宋" w:hAnsi="仿宋"/>
          <w:sz w:val="32"/>
        </w:rPr>
      </w:pPr>
      <w:r w:rsidRPr="009356C2">
        <w:rPr>
          <w:rFonts w:ascii="仿宋" w:eastAsia="仿宋" w:hAnsi="仿宋" w:hint="eastAsia"/>
          <w:sz w:val="32"/>
        </w:rPr>
        <w:t>景财购字[201</w:t>
      </w:r>
      <w:r>
        <w:rPr>
          <w:rFonts w:ascii="仿宋" w:eastAsia="仿宋" w:hAnsi="仿宋" w:hint="eastAsia"/>
          <w:sz w:val="32"/>
        </w:rPr>
        <w:t>9</w:t>
      </w:r>
      <w:r w:rsidRPr="009356C2">
        <w:rPr>
          <w:rFonts w:ascii="仿宋" w:eastAsia="仿宋" w:hAnsi="仿宋" w:hint="eastAsia"/>
          <w:sz w:val="32"/>
        </w:rPr>
        <w:t>]</w:t>
      </w:r>
      <w:r>
        <w:rPr>
          <w:rFonts w:ascii="仿宋" w:eastAsia="仿宋" w:hAnsi="仿宋" w:hint="eastAsia"/>
          <w:sz w:val="32"/>
        </w:rPr>
        <w:t>36</w:t>
      </w:r>
      <w:r w:rsidRPr="009356C2">
        <w:rPr>
          <w:rFonts w:ascii="仿宋" w:eastAsia="仿宋" w:hAnsi="仿宋" w:hint="eastAsia"/>
          <w:sz w:val="32"/>
        </w:rPr>
        <w:t>号</w:t>
      </w:r>
    </w:p>
    <w:p w:rsidR="004335B3" w:rsidRDefault="004335B3" w:rsidP="004335B3">
      <w:pPr>
        <w:pStyle w:val="a3"/>
        <w:shd w:val="clear" w:color="auto" w:fill="FFFFFF"/>
        <w:spacing w:line="600" w:lineRule="exact"/>
        <w:rPr>
          <w:rFonts w:ascii="Adobe 黑体 Std R" w:hAnsi="Adobe 黑体 Std R" w:hint="eastAsia"/>
          <w:b/>
          <w:bCs/>
          <w:color w:val="000000"/>
          <w:sz w:val="44"/>
          <w:szCs w:val="44"/>
        </w:rPr>
      </w:pPr>
    </w:p>
    <w:p w:rsidR="00165100" w:rsidRDefault="00C03872" w:rsidP="004335B3">
      <w:pPr>
        <w:pStyle w:val="a3"/>
        <w:shd w:val="clear" w:color="auto" w:fill="FFFFFF"/>
        <w:spacing w:line="600" w:lineRule="exact"/>
        <w:jc w:val="center"/>
        <w:rPr>
          <w:color w:val="333333"/>
          <w:sz w:val="44"/>
          <w:szCs w:val="44"/>
        </w:rPr>
      </w:pPr>
      <w:r>
        <w:rPr>
          <w:rFonts w:hint="eastAsia"/>
          <w:b/>
          <w:bCs/>
          <w:color w:val="000000"/>
          <w:sz w:val="44"/>
          <w:szCs w:val="44"/>
        </w:rPr>
        <w:t>关于江西正和义咨询服务有限公司代理景德镇市教育局云计算机教室项目（招标编号：JXZHY2019036号）投诉处理决定书</w:t>
      </w:r>
    </w:p>
    <w:p w:rsidR="00165100" w:rsidRDefault="00C03872">
      <w:pPr>
        <w:pStyle w:val="a3"/>
        <w:shd w:val="clear" w:color="auto" w:fill="FFFFFF"/>
        <w:spacing w:before="0" w:beforeAutospacing="0" w:after="0" w:afterAutospacing="0" w:line="300" w:lineRule="exact"/>
        <w:jc w:val="center"/>
        <w:rPr>
          <w:rFonts w:ascii="仿宋" w:eastAsia="仿宋" w:hAnsi="仿宋"/>
          <w:color w:val="333333"/>
          <w:sz w:val="28"/>
          <w:szCs w:val="28"/>
        </w:rPr>
      </w:pPr>
      <w:r>
        <w:rPr>
          <w:rFonts w:eastAsia="仿宋" w:hint="eastAsia"/>
          <w:b/>
          <w:bCs/>
          <w:color w:val="000000"/>
          <w:sz w:val="28"/>
          <w:szCs w:val="28"/>
        </w:rPr>
        <w:t xml:space="preserve">          </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333333"/>
          <w:sz w:val="30"/>
          <w:szCs w:val="30"/>
        </w:rPr>
      </w:pPr>
      <w:r w:rsidRPr="003B5B4F">
        <w:rPr>
          <w:rFonts w:ascii="仿宋" w:eastAsia="仿宋" w:hAnsi="仿宋" w:hint="eastAsia"/>
          <w:color w:val="000000"/>
          <w:sz w:val="30"/>
          <w:szCs w:val="30"/>
        </w:rPr>
        <w:t>投诉人：江西锦贞科技有限公司</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333333"/>
          <w:sz w:val="30"/>
          <w:szCs w:val="30"/>
        </w:rPr>
      </w:pPr>
      <w:r w:rsidRPr="003B5B4F">
        <w:rPr>
          <w:rFonts w:ascii="仿宋" w:eastAsia="仿宋" w:hAnsi="仿宋" w:hint="eastAsia"/>
          <w:color w:val="000000"/>
          <w:sz w:val="30"/>
          <w:szCs w:val="30"/>
        </w:rPr>
        <w:t xml:space="preserve">法定代表人：熊竟成    </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333333"/>
          <w:sz w:val="30"/>
          <w:szCs w:val="30"/>
        </w:rPr>
      </w:pPr>
      <w:r w:rsidRPr="003B5B4F">
        <w:rPr>
          <w:rFonts w:ascii="仿宋" w:eastAsia="仿宋" w:hAnsi="仿宋" w:hint="eastAsia"/>
          <w:color w:val="000000"/>
          <w:sz w:val="30"/>
          <w:szCs w:val="30"/>
        </w:rPr>
        <w:t>电话：15011778326（授权代表人：卢斯婕）</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000000"/>
          <w:sz w:val="30"/>
          <w:szCs w:val="30"/>
        </w:rPr>
      </w:pPr>
      <w:r w:rsidRPr="003B5B4F">
        <w:rPr>
          <w:rFonts w:ascii="仿宋" w:eastAsia="仿宋" w:hAnsi="仿宋" w:hint="eastAsia"/>
          <w:color w:val="000000"/>
          <w:sz w:val="30"/>
          <w:szCs w:val="30"/>
        </w:rPr>
        <w:t>地址：江西省南昌市南昌经济技术开发区经开大道1388号5#楼1136室</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000000"/>
          <w:sz w:val="30"/>
          <w:szCs w:val="30"/>
        </w:rPr>
      </w:pPr>
      <w:r w:rsidRPr="003B5B4F">
        <w:rPr>
          <w:rFonts w:ascii="仿宋" w:eastAsia="仿宋" w:hAnsi="仿宋" w:hint="eastAsia"/>
          <w:color w:val="000000"/>
          <w:sz w:val="30"/>
          <w:szCs w:val="30"/>
        </w:rPr>
        <w:t>被投诉人1：景德镇市电化教育馆</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000000"/>
          <w:sz w:val="30"/>
          <w:szCs w:val="30"/>
        </w:rPr>
      </w:pPr>
      <w:r w:rsidRPr="003B5B4F">
        <w:rPr>
          <w:rFonts w:ascii="仿宋" w:eastAsia="仿宋" w:hAnsi="仿宋" w:hint="eastAsia"/>
          <w:color w:val="000000"/>
          <w:sz w:val="30"/>
          <w:szCs w:val="30"/>
        </w:rPr>
        <w:t>联系人：陈先生</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000000"/>
          <w:sz w:val="30"/>
          <w:szCs w:val="30"/>
        </w:rPr>
      </w:pPr>
      <w:r w:rsidRPr="003B5B4F">
        <w:rPr>
          <w:rFonts w:ascii="仿宋" w:eastAsia="仿宋" w:hAnsi="仿宋" w:hint="eastAsia"/>
          <w:color w:val="000000"/>
          <w:sz w:val="30"/>
          <w:szCs w:val="30"/>
        </w:rPr>
        <w:lastRenderedPageBreak/>
        <w:t>联系电话：0798-8575600</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333333"/>
          <w:sz w:val="30"/>
          <w:szCs w:val="30"/>
        </w:rPr>
      </w:pPr>
      <w:r w:rsidRPr="003B5B4F">
        <w:rPr>
          <w:rFonts w:ascii="仿宋" w:eastAsia="仿宋" w:hAnsi="仿宋" w:hint="eastAsia"/>
          <w:color w:val="000000"/>
          <w:sz w:val="30"/>
          <w:szCs w:val="30"/>
        </w:rPr>
        <w:t>被投诉人2：江西正和义咨询服务有限公司</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000000"/>
          <w:sz w:val="30"/>
          <w:szCs w:val="30"/>
        </w:rPr>
      </w:pPr>
      <w:r w:rsidRPr="003B5B4F">
        <w:rPr>
          <w:rFonts w:ascii="仿宋" w:eastAsia="仿宋" w:hAnsi="仿宋" w:hint="eastAsia"/>
          <w:color w:val="000000"/>
          <w:sz w:val="30"/>
          <w:szCs w:val="30"/>
        </w:rPr>
        <w:t xml:space="preserve">联系人：戴女士、周女士、高先生     </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333333"/>
          <w:sz w:val="30"/>
          <w:szCs w:val="30"/>
        </w:rPr>
      </w:pPr>
      <w:r w:rsidRPr="003B5B4F">
        <w:rPr>
          <w:rFonts w:ascii="仿宋" w:eastAsia="仿宋" w:hAnsi="仿宋" w:hint="eastAsia"/>
          <w:color w:val="000000"/>
          <w:sz w:val="30"/>
          <w:szCs w:val="30"/>
        </w:rPr>
        <w:t>电话：13979855710、13879854673、13507985911</w:t>
      </w:r>
    </w:p>
    <w:p w:rsidR="00165100" w:rsidRPr="003B5B4F" w:rsidRDefault="00C03872" w:rsidP="003B5B4F">
      <w:pPr>
        <w:pStyle w:val="a3"/>
        <w:shd w:val="clear" w:color="auto" w:fill="FFFFFF"/>
        <w:spacing w:before="0" w:beforeAutospacing="0" w:after="0" w:afterAutospacing="0" w:line="620" w:lineRule="exact"/>
        <w:ind w:firstLineChars="200" w:firstLine="600"/>
        <w:jc w:val="both"/>
        <w:rPr>
          <w:rFonts w:ascii="仿宋" w:eastAsia="仿宋" w:hAnsi="仿宋"/>
          <w:color w:val="333333"/>
          <w:sz w:val="30"/>
          <w:szCs w:val="30"/>
        </w:rPr>
      </w:pPr>
      <w:r w:rsidRPr="003B5B4F">
        <w:rPr>
          <w:rFonts w:ascii="仿宋" w:eastAsia="仿宋" w:hAnsi="仿宋" w:hint="eastAsia"/>
          <w:color w:val="000000"/>
          <w:sz w:val="30"/>
          <w:szCs w:val="30"/>
        </w:rPr>
        <w:t>地址：景德镇市景北大道天宏花园3栋1603室</w:t>
      </w:r>
    </w:p>
    <w:p w:rsidR="00165100" w:rsidRPr="003B5B4F" w:rsidRDefault="00C03872" w:rsidP="003B5B4F">
      <w:pPr>
        <w:pStyle w:val="a3"/>
        <w:shd w:val="clear" w:color="auto" w:fill="FFFFFF"/>
        <w:spacing w:before="0" w:beforeAutospacing="0" w:after="0" w:afterAutospacing="0" w:line="620" w:lineRule="exact"/>
        <w:ind w:firstLineChars="200" w:firstLine="600"/>
        <w:rPr>
          <w:rFonts w:ascii="仿宋" w:eastAsia="仿宋" w:hAnsi="仿宋"/>
          <w:color w:val="000000"/>
          <w:sz w:val="30"/>
          <w:szCs w:val="30"/>
        </w:rPr>
      </w:pPr>
      <w:r w:rsidRPr="003B5B4F">
        <w:rPr>
          <w:rFonts w:ascii="仿宋" w:eastAsia="仿宋" w:hAnsi="仿宋" w:hint="eastAsia"/>
          <w:color w:val="000000"/>
          <w:sz w:val="30"/>
          <w:szCs w:val="30"/>
        </w:rPr>
        <w:t xml:space="preserve"> </w:t>
      </w:r>
    </w:p>
    <w:p w:rsidR="00165100" w:rsidRPr="003B5B4F" w:rsidRDefault="00C03872" w:rsidP="003B5B4F">
      <w:pPr>
        <w:pStyle w:val="a3"/>
        <w:shd w:val="clear" w:color="auto" w:fill="FFFFFF"/>
        <w:spacing w:before="0" w:beforeAutospacing="0" w:after="0" w:afterAutospacing="0" w:line="620" w:lineRule="exact"/>
        <w:ind w:firstLineChars="200" w:firstLine="600"/>
        <w:rPr>
          <w:rFonts w:ascii="仿宋" w:eastAsia="仿宋" w:hAnsi="仿宋"/>
          <w:color w:val="333333"/>
          <w:sz w:val="30"/>
          <w:szCs w:val="30"/>
        </w:rPr>
      </w:pPr>
      <w:r w:rsidRPr="003B5B4F">
        <w:rPr>
          <w:rFonts w:ascii="仿宋" w:eastAsia="仿宋" w:hAnsi="仿宋" w:hint="eastAsia"/>
          <w:color w:val="000000"/>
          <w:sz w:val="30"/>
          <w:szCs w:val="30"/>
        </w:rPr>
        <w:t>投诉人对江西正和义咨询服务有限公司代理景德镇市教育局云计算机教室项目（招标编号：JXZHY2019036号）的质疑答复不满意，于2018年6月27日向我局进行投诉。经依法对本项目政府采购活动中的相关材料进行审查，现本投诉案已审查终结。</w:t>
      </w:r>
    </w:p>
    <w:p w:rsidR="00165100" w:rsidRPr="003B5B4F" w:rsidRDefault="00C03872">
      <w:pPr>
        <w:pStyle w:val="a3"/>
        <w:shd w:val="clear" w:color="auto" w:fill="FFFFFF"/>
        <w:spacing w:before="0" w:beforeAutospacing="0" w:after="0" w:afterAutospacing="0" w:line="620" w:lineRule="exact"/>
        <w:ind w:firstLine="640"/>
        <w:jc w:val="both"/>
        <w:rPr>
          <w:rFonts w:ascii="仿宋" w:eastAsia="仿宋" w:hAnsi="仿宋"/>
          <w:color w:val="333333"/>
          <w:sz w:val="30"/>
          <w:szCs w:val="30"/>
        </w:rPr>
      </w:pPr>
      <w:r w:rsidRPr="003B5B4F">
        <w:rPr>
          <w:rFonts w:ascii="仿宋" w:eastAsia="仿宋" w:hAnsi="仿宋" w:hint="eastAsia"/>
          <w:color w:val="000000"/>
          <w:sz w:val="30"/>
          <w:szCs w:val="30"/>
        </w:rPr>
        <w:t>投诉人称：</w:t>
      </w:r>
    </w:p>
    <w:p w:rsidR="00165100" w:rsidRPr="003B5B4F" w:rsidRDefault="00C03872" w:rsidP="003B5B4F">
      <w:pPr>
        <w:spacing w:line="360" w:lineRule="auto"/>
        <w:ind w:firstLineChars="250" w:firstLine="750"/>
        <w:rPr>
          <w:rFonts w:ascii="仿宋" w:eastAsia="仿宋" w:hAnsi="仿宋"/>
          <w:color w:val="000000"/>
          <w:sz w:val="30"/>
          <w:szCs w:val="30"/>
        </w:rPr>
      </w:pPr>
      <w:r w:rsidRPr="003B5B4F">
        <w:rPr>
          <w:rFonts w:ascii="仿宋" w:eastAsia="仿宋" w:hAnsi="仿宋" w:hint="eastAsia"/>
          <w:color w:val="000000"/>
          <w:sz w:val="30"/>
          <w:szCs w:val="30"/>
        </w:rPr>
        <w:t>一、所投交换机支持G.8032以太环保护协议的，加3分；评审依据：提供类似权威第三方测试机构</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测试报告复印件并加盖原厂公章进行佐证。事实依据：1、限定特定的检测机构，项目采购的本质是采购货物的技术参数和使用功能，而不是采购特定检测机构，不能以检测机构否定技术参数功能客观存在，评审依据的设定不能超过法律法规的规定，本项目的评审依据具有排他性和唯一性；更改后的招标文件，提供类似的检测报告，也属于变相限定检测机构，不排除开标现场是否能实际界定相关检测机构。2、本项目评审依据要求提供检测报告作为佐证，无疑增加了供应商的投标成本，而这成本最终也将转嫁到投标报价里，不利于提高政府采购资金的使用效益。也属于变相用于检测报告作为加分项，违背相关法律法规。法律依据：《中华</w:t>
      </w:r>
      <w:r w:rsidRPr="003B5B4F">
        <w:rPr>
          <w:rFonts w:ascii="仿宋" w:eastAsia="仿宋" w:hAnsi="仿宋" w:hint="eastAsia"/>
          <w:color w:val="000000"/>
          <w:sz w:val="30"/>
          <w:szCs w:val="30"/>
        </w:rPr>
        <w:lastRenderedPageBreak/>
        <w:t>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江西省政府采购管理实施办法》第四十五条  样品、现场演示、检测报告等不得作为评分因素，采购文件如需提供样品、现场演示、检测报告等对技术参数进行佐证的，应充分考虑供应商样品、现场演示、检测报告等的制作、运输成本以及评审场地限制等因素。样品、现场演示、检测报告等应当要求所有供应商提供，并在评审过程中对所有样品、现场演示、检测报告进行查验。采购活动结束后应对所有样品进行封存，未中标（成交）供应商的样品应在验收后退还。采购活动结束后，不得采用通过对样品进行检测、对进行考察等方式改变评审结果。二</w:t>
      </w:r>
      <w:r w:rsidRPr="003B5B4F">
        <w:rPr>
          <w:rFonts w:ascii="仿宋" w:eastAsia="仿宋" w:hAnsi="仿宋" w:cs="宋体" w:hint="eastAsia"/>
          <w:color w:val="000000"/>
          <w:kern w:val="0"/>
          <w:sz w:val="30"/>
          <w:szCs w:val="30"/>
        </w:rPr>
        <w:t>、投标人必须承诺服务响应时间为半小时内，24小时内解决故障或提供相关备件解决。6小时内到达故障现场的得1分，4小时内到达故障现场的得2分，2小时内到达故障现场的得3分。</w:t>
      </w:r>
      <w:r w:rsidRPr="003B5B4F">
        <w:rPr>
          <w:rFonts w:ascii="仿宋" w:eastAsia="仿宋" w:hAnsi="仿宋" w:hint="eastAsia"/>
          <w:color w:val="000000"/>
          <w:sz w:val="30"/>
          <w:szCs w:val="30"/>
        </w:rPr>
        <w:t>评审依据：根据投标服务机构所在地客观判断投标人响应承诺的合理性进行打分，投标人须提供营业执照或分支机构证明。事实依据：上诉因素具有地域歧视性，具有强烈的倾向性和唯一性。法律依据：《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七）非法限定供应商的所有制形式、组织形式或者所有地；</w:t>
      </w:r>
      <w:r w:rsidRPr="003B5B4F">
        <w:rPr>
          <w:rFonts w:ascii="仿宋" w:eastAsia="仿宋" w:hAnsi="仿宋" w:hint="eastAsia"/>
          <w:color w:val="000000"/>
          <w:sz w:val="30"/>
          <w:szCs w:val="30"/>
        </w:rPr>
        <w:lastRenderedPageBreak/>
        <w:t>（八）以其他不合理条件限制或者排斥潜在供应商。三</w:t>
      </w:r>
      <w:r w:rsidRPr="003B5B4F">
        <w:rPr>
          <w:rFonts w:ascii="仿宋" w:eastAsia="仿宋" w:hAnsi="仿宋" w:cs="宋体" w:hint="eastAsia"/>
          <w:color w:val="000000"/>
          <w:kern w:val="0"/>
          <w:sz w:val="30"/>
          <w:szCs w:val="30"/>
        </w:rPr>
        <w:t>、投标人2018年以来类似行业项目业绩，每提供一份加1分，最多得3分。评审依据：提供项目合同、中标（成交）通知书复印件并加盖投标人公章。现场提供合同、中标（成交）通知书原件。事实依据：上诉评分因素限定类似行业业绩，排斥市场正常经营取得的其他类别业绩，业绩分设置是为了证明投标人具有相应的履约能力，而不是排斥潜在供应商。法律依据：</w:t>
      </w:r>
      <w:r w:rsidRPr="003B5B4F">
        <w:rPr>
          <w:rFonts w:ascii="仿宋" w:eastAsia="仿宋" w:hAnsi="仿宋" w:hint="eastAsia"/>
          <w:color w:val="000000"/>
          <w:sz w:val="30"/>
          <w:szCs w:val="30"/>
        </w:rPr>
        <w:t>《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八）以其他不合理条件限制或者排斥潜在供应商。四</w:t>
      </w:r>
      <w:r w:rsidRPr="003B5B4F">
        <w:rPr>
          <w:rFonts w:ascii="仿宋" w:eastAsia="仿宋" w:hAnsi="仿宋" w:cs="宋体" w:hint="eastAsia"/>
          <w:color w:val="000000"/>
          <w:kern w:val="0"/>
          <w:sz w:val="30"/>
          <w:szCs w:val="30"/>
        </w:rPr>
        <w:t>、投标人担任本项目的项目经理具有信息化、通信、电子等相关专业高级职称证书的得2分；具有信息化、通信、电子等相关专业中级职称证书的得1分。评审依据：提供项目经理职称证书复印件并加盖投标人公章。事实依据：指定特定的证书或奖项，证明投标人具有相应的履约能力，并不是唯一证明方式，具有排他性、倾向性。</w:t>
      </w:r>
      <w:r w:rsidRPr="003B5B4F">
        <w:rPr>
          <w:rFonts w:ascii="仿宋" w:eastAsia="仿宋" w:hAnsi="仿宋" w:hint="eastAsia"/>
          <w:color w:val="000000"/>
          <w:sz w:val="30"/>
          <w:szCs w:val="30"/>
        </w:rPr>
        <w:t>法律依据：《中华人民共和国政府采购法实施条例》第二十条：采购人或者采购代理机构有下列情形之一的，属于以不合理的条件对投标人实行差别待遇或者歧视待遇：（二）设定的资格、技术、商务条件与采购项目的具体特点和实际需要不相适应或者与合同履行无关；（六）限定或者指定特定的专利、商标、品牌或者供应商；（八）以其他不合理条件限制或者排斥潜在供应商。</w:t>
      </w:r>
    </w:p>
    <w:p w:rsidR="00165100" w:rsidRPr="003B5B4F" w:rsidRDefault="00C03872" w:rsidP="003B5B4F">
      <w:pPr>
        <w:widowControl/>
        <w:spacing w:line="360" w:lineRule="auto"/>
        <w:ind w:firstLineChars="200" w:firstLine="600"/>
        <w:jc w:val="left"/>
        <w:textAlignment w:val="center"/>
        <w:rPr>
          <w:rFonts w:ascii="仿宋" w:eastAsia="仿宋" w:hAnsi="仿宋"/>
          <w:color w:val="000000"/>
          <w:sz w:val="30"/>
          <w:szCs w:val="30"/>
        </w:rPr>
      </w:pPr>
      <w:r w:rsidRPr="003B5B4F">
        <w:rPr>
          <w:rFonts w:ascii="仿宋" w:eastAsia="仿宋" w:hAnsi="仿宋" w:hint="eastAsia"/>
          <w:color w:val="000000"/>
          <w:sz w:val="30"/>
          <w:szCs w:val="30"/>
        </w:rPr>
        <w:t>被投诉人2称：</w:t>
      </w:r>
    </w:p>
    <w:p w:rsidR="00165100" w:rsidRPr="003B5B4F" w:rsidRDefault="00C03872" w:rsidP="003B5B4F">
      <w:pPr>
        <w:spacing w:line="360" w:lineRule="auto"/>
        <w:ind w:firstLineChars="200" w:firstLine="600"/>
        <w:jc w:val="left"/>
        <w:rPr>
          <w:rFonts w:ascii="仿宋" w:eastAsia="仿宋" w:hAnsi="仿宋"/>
          <w:color w:val="000000"/>
          <w:sz w:val="30"/>
          <w:szCs w:val="30"/>
        </w:rPr>
      </w:pPr>
      <w:r w:rsidRPr="003B5B4F">
        <w:rPr>
          <w:rFonts w:ascii="仿宋" w:eastAsia="仿宋" w:hAnsi="仿宋" w:hint="eastAsia"/>
          <w:color w:val="000000"/>
          <w:sz w:val="30"/>
          <w:szCs w:val="30"/>
        </w:rPr>
        <w:lastRenderedPageBreak/>
        <w:t>关于质疑1:提供权威第三方测试机构</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测试报告复印件加盖公章进行佐证。为实际业务需要，增强可靠性，避免环路，本项目要求交换机支持以太环保护协议。第三方测试机构</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为业内主流厂商公认最权威测试机构，新华三、锐捷、华为等厂商设备均通过了该测试机构出具的测试报告。市场高度信任通过了</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测试报告厂家设备。本次招标项目是用于学校的教学设备，采购方从采购预算的编制、到技术参数的设定，都是希望采购到一流的、性能优良、质量可靠产品。为达到这一采购目的，为保证设备的先进性、可靠性，要求提供</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测试报告来保证这一目的要求。</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检测机构是向市场开放的第三方检测机构，可受理任何供应商送检的产品，不存在排他性和唯一性。考虑到市场上可能存在与</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检测机构类似权威机构，将本项修改为：“提供类似权威第三方测试机构</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color w:val="000000"/>
          <w:sz w:val="30"/>
          <w:szCs w:val="30"/>
        </w:rPr>
        <w:t>测试报告复印件加盖原厂公章进行佐证”。 关于质疑2：服务响应。《政府采购货物和服务招标投标管理办法》规定，评审因素的设定应当与投标人所提供的货物服务的质量相关，包括报价、技术或者服务水平、履约能力、售后服务等。评审因素应当细化和量化，且与相对应的商务条件和采购需求对应。本项目为教学设备项目，招标文件商务要求售后服务应及时、高效（提供7×24小时技术支持；提供高效的服务，当系统出现故障后应在半小时内响应，2小时内赶到现场并解决问题；）。评分办法正是基于上述管理办法的规定和采购项目的要求，依据售后服务的差异性细化、量化评审因素，符合政府采购相关规定。关于质疑3：业绩。政府采购法实施条例规定，不得以特定的行业业绩作为加分条</w:t>
      </w:r>
      <w:r w:rsidRPr="003B5B4F">
        <w:rPr>
          <w:rFonts w:ascii="仿宋" w:eastAsia="仿宋" w:hAnsi="仿宋" w:hint="eastAsia"/>
          <w:color w:val="000000"/>
          <w:sz w:val="30"/>
          <w:szCs w:val="30"/>
        </w:rPr>
        <w:lastRenderedPageBreak/>
        <w:t>件。所以招标文件基于该项目本身具有的技术管理特点和实际需要，对供应商提出类似业绩要求。只要与本项目技术特点相近的业绩，无论是哪个行业，均符合要求。这一设定不存在违法违规性。关于质疑4：项目经理。该项评分因素，是依据采购项目特点对项目经理的专业方向、专业职称等级提出要求。并非指特定的奖项。考虑到专业的相关性，将本项修改为：投标人担任本项目项目经理具有信息化、通信、电子等相关专业高级职称证书的得2分；具有信息化、通信、电子等相关专业中级职称证书的得1分。</w:t>
      </w:r>
    </w:p>
    <w:p w:rsidR="008C3F14" w:rsidRPr="003B5B4F" w:rsidRDefault="00C03872" w:rsidP="003B5B4F">
      <w:pPr>
        <w:pStyle w:val="1"/>
        <w:spacing w:line="360" w:lineRule="auto"/>
        <w:ind w:rightChars="-50" w:right="-105" w:firstLineChars="200" w:firstLine="600"/>
        <w:rPr>
          <w:rFonts w:ascii="仿宋" w:eastAsia="仿宋" w:hAnsi="仿宋"/>
          <w:sz w:val="30"/>
          <w:szCs w:val="30"/>
        </w:rPr>
      </w:pPr>
      <w:r w:rsidRPr="003B5B4F">
        <w:rPr>
          <w:rFonts w:ascii="仿宋" w:eastAsia="仿宋" w:hAnsi="仿宋" w:hint="eastAsia"/>
          <w:sz w:val="30"/>
          <w:szCs w:val="30"/>
        </w:rPr>
        <w:t>经调查，本机关认为</w:t>
      </w:r>
      <w:r w:rsidR="008C3F14" w:rsidRPr="003B5B4F">
        <w:rPr>
          <w:rFonts w:ascii="仿宋" w:eastAsia="仿宋" w:hAnsi="仿宋" w:hint="eastAsia"/>
          <w:sz w:val="30"/>
          <w:szCs w:val="30"/>
        </w:rPr>
        <w:t>:</w:t>
      </w:r>
    </w:p>
    <w:p w:rsidR="00165100" w:rsidRPr="003B5B4F" w:rsidRDefault="00C03872" w:rsidP="003B5B4F">
      <w:pPr>
        <w:pStyle w:val="1"/>
        <w:spacing w:line="360" w:lineRule="auto"/>
        <w:ind w:rightChars="-50" w:right="-105" w:firstLineChars="200" w:firstLine="600"/>
        <w:rPr>
          <w:rFonts w:ascii="仿宋" w:eastAsia="仿宋" w:hAnsi="仿宋"/>
          <w:sz w:val="30"/>
          <w:szCs w:val="30"/>
        </w:rPr>
      </w:pPr>
      <w:r w:rsidRPr="003B5B4F">
        <w:rPr>
          <w:rFonts w:ascii="仿宋" w:eastAsia="仿宋" w:hAnsi="仿宋" w:hint="eastAsia"/>
          <w:sz w:val="30"/>
          <w:szCs w:val="30"/>
        </w:rPr>
        <w:t>关于投诉事项1:G.8032以太环网保护协议是国际电信远程通信标准组织制定的标准，具有广泛性。设备是否支持G.8032以太环网保护协议，需要提供权威第三方测试机构的测试报告。</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sz w:val="30"/>
          <w:szCs w:val="30"/>
        </w:rPr>
        <w:t>测试机构是全球顶级权威评测机构之一，其测试结果的独立性得到全行业一致认同。该机构是一个开放的测试机构，国内主流厂家华为、新华三、锐捷等厂商都曾邀请</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sz w:val="30"/>
          <w:szCs w:val="30"/>
        </w:rPr>
        <w:t>对其产品进行测试，它们旗下多款产品也都通过了相关的</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sz w:val="30"/>
          <w:szCs w:val="30"/>
        </w:rPr>
        <w:t>测评。招标文件要求提供</w:t>
      </w:r>
      <w:r w:rsidR="008C3F14" w:rsidRPr="003B5B4F">
        <w:rPr>
          <w:rFonts w:ascii="仿宋" w:eastAsia="仿宋" w:hAnsi="仿宋" w:hint="eastAsia"/>
          <w:sz w:val="30"/>
          <w:szCs w:val="30"/>
        </w:rPr>
        <w:t>“</w:t>
      </w:r>
      <w:r w:rsidRPr="003B5B4F">
        <w:rPr>
          <w:rFonts w:ascii="仿宋" w:eastAsia="仿宋" w:hAnsi="仿宋" w:hint="eastAsia"/>
          <w:sz w:val="30"/>
          <w:szCs w:val="30"/>
        </w:rPr>
        <w:t>类似权威...测试报告...进行佐证</w:t>
      </w:r>
      <w:r w:rsidR="003A2573">
        <w:rPr>
          <w:rFonts w:ascii="仿宋" w:eastAsia="仿宋" w:hAnsi="仿宋"/>
          <w:sz w:val="30"/>
          <w:szCs w:val="30"/>
        </w:rPr>
        <w:t>”</w:t>
      </w:r>
      <w:r w:rsidRPr="003B5B4F">
        <w:rPr>
          <w:rFonts w:ascii="仿宋" w:eastAsia="仿宋" w:hAnsi="仿宋" w:hint="eastAsia"/>
          <w:sz w:val="30"/>
          <w:szCs w:val="30"/>
        </w:rPr>
        <w:t>，没有排斥投标人提供其他权威第三方测试机构测试报告参与评标。现提供</w:t>
      </w:r>
      <w:proofErr w:type="spellStart"/>
      <w:r w:rsidRPr="003B5B4F">
        <w:rPr>
          <w:rFonts w:ascii="仿宋" w:eastAsia="仿宋" w:hAnsi="仿宋" w:hint="eastAsia"/>
          <w:color w:val="000000"/>
          <w:sz w:val="30"/>
          <w:szCs w:val="30"/>
        </w:rPr>
        <w:t>Tolly</w:t>
      </w:r>
      <w:proofErr w:type="spellEnd"/>
      <w:r w:rsidRPr="003B5B4F">
        <w:rPr>
          <w:rFonts w:ascii="仿宋" w:eastAsia="仿宋" w:hAnsi="仿宋" w:hint="eastAsia"/>
          <w:sz w:val="30"/>
          <w:szCs w:val="30"/>
        </w:rPr>
        <w:t>该项性能要求测试报告的至少有三家品牌制造商，符合政府采购公平竞争原则。G.8032以太环网保护协议与该项目特点和实际需求密切相关，政府采购法规没有禁止测试报告对技术参数进行佐证条款，该投诉事项不成立。关于投诉事项2:招标文件该项条款没有地域歧视性，该投诉事项不成立。关于投诉事项3:政府采购法规没有禁止</w:t>
      </w:r>
      <w:r w:rsidRPr="003B5B4F">
        <w:rPr>
          <w:rFonts w:ascii="仿宋" w:eastAsia="仿宋" w:hAnsi="仿宋" w:hint="eastAsia"/>
          <w:sz w:val="30"/>
          <w:szCs w:val="30"/>
        </w:rPr>
        <w:lastRenderedPageBreak/>
        <w:t>招标文件评分标准中对“类似业绩”进行评分的条款，该投诉事项不成立。关于投诉事项4:招标文件该项条款提出要求项目经理具有的职称证明不是政府采购法规规定的特定证书或奖项，该投诉事项不成立。</w:t>
      </w:r>
    </w:p>
    <w:p w:rsidR="00165100" w:rsidRPr="003B5B4F" w:rsidRDefault="00C03872" w:rsidP="003B5B4F">
      <w:pPr>
        <w:pStyle w:val="1"/>
        <w:ind w:firstLineChars="200" w:firstLine="600"/>
        <w:rPr>
          <w:rFonts w:ascii="仿宋" w:eastAsia="仿宋" w:hAnsi="仿宋" w:cs="Arial"/>
          <w:color w:val="000000"/>
          <w:sz w:val="30"/>
          <w:szCs w:val="30"/>
        </w:rPr>
      </w:pPr>
      <w:r w:rsidRPr="003B5B4F">
        <w:rPr>
          <w:rFonts w:ascii="仿宋" w:eastAsia="仿宋" w:hAnsi="仿宋" w:hint="eastAsia"/>
          <w:sz w:val="30"/>
          <w:szCs w:val="30"/>
        </w:rPr>
        <w:t>综上，根据《政府采购质疑和投诉办法》（财政部令第94令）二十九条第二款规定</w:t>
      </w:r>
      <w:r w:rsidR="008C3F14" w:rsidRPr="003B5B4F">
        <w:rPr>
          <w:rFonts w:ascii="仿宋" w:eastAsia="仿宋" w:hAnsi="仿宋" w:hint="eastAsia"/>
          <w:sz w:val="30"/>
          <w:szCs w:val="30"/>
        </w:rPr>
        <w:t>“投诉事项缺乏事实依据，投诉事项不成立”</w:t>
      </w:r>
      <w:r w:rsidRPr="003B5B4F">
        <w:rPr>
          <w:rFonts w:ascii="仿宋" w:eastAsia="仿宋" w:hAnsi="仿宋" w:cs="Arial" w:hint="eastAsia"/>
          <w:color w:val="000000"/>
          <w:sz w:val="30"/>
          <w:szCs w:val="30"/>
        </w:rPr>
        <w:t>，本机关决定驳回投诉。</w:t>
      </w:r>
    </w:p>
    <w:p w:rsidR="00165100" w:rsidRPr="003B5B4F" w:rsidRDefault="00C03872" w:rsidP="003B5B4F">
      <w:pPr>
        <w:pStyle w:val="1"/>
        <w:ind w:firstLineChars="200" w:firstLine="600"/>
        <w:rPr>
          <w:rFonts w:ascii="仿宋" w:eastAsia="仿宋" w:hAnsi="仿宋"/>
          <w:color w:val="333333"/>
          <w:sz w:val="30"/>
          <w:szCs w:val="30"/>
        </w:rPr>
      </w:pPr>
      <w:r w:rsidRPr="003B5B4F">
        <w:rPr>
          <w:rFonts w:ascii="仿宋" w:eastAsia="仿宋" w:hAnsi="仿宋" w:hint="eastAsia"/>
          <w:color w:val="000000"/>
          <w:sz w:val="30"/>
          <w:szCs w:val="30"/>
        </w:rPr>
        <w:t>投诉人如对上述处理决定不服，可在收到本决定书起60日内进行行政复议或六个月内提起行政诉讼。</w:t>
      </w:r>
    </w:p>
    <w:p w:rsidR="00165100" w:rsidRPr="003B5B4F" w:rsidRDefault="00C03872">
      <w:pPr>
        <w:pStyle w:val="a3"/>
        <w:shd w:val="clear" w:color="auto" w:fill="FFFFFF"/>
        <w:spacing w:before="0" w:beforeAutospacing="0" w:after="0" w:afterAutospacing="0" w:line="620" w:lineRule="exact"/>
        <w:ind w:firstLine="640"/>
        <w:rPr>
          <w:rFonts w:ascii="仿宋" w:eastAsia="仿宋" w:hAnsi="仿宋"/>
          <w:color w:val="333333"/>
          <w:sz w:val="30"/>
          <w:szCs w:val="30"/>
        </w:rPr>
      </w:pPr>
      <w:r w:rsidRPr="003B5B4F">
        <w:rPr>
          <w:rFonts w:ascii="仿宋" w:eastAsia="仿宋" w:hAnsi="仿宋" w:hint="eastAsia"/>
          <w:color w:val="333333"/>
          <w:sz w:val="30"/>
          <w:szCs w:val="30"/>
        </w:rPr>
        <w:t xml:space="preserve"> </w:t>
      </w:r>
    </w:p>
    <w:p w:rsidR="00165100" w:rsidRPr="003B5B4F" w:rsidRDefault="00C03872">
      <w:pPr>
        <w:pStyle w:val="a3"/>
        <w:shd w:val="clear" w:color="auto" w:fill="FFFFFF"/>
        <w:spacing w:before="0" w:beforeAutospacing="0" w:after="0" w:afterAutospacing="0"/>
        <w:ind w:firstLine="640"/>
        <w:rPr>
          <w:rFonts w:ascii="仿宋" w:eastAsia="仿宋" w:hAnsi="仿宋"/>
          <w:color w:val="333333"/>
          <w:sz w:val="30"/>
          <w:szCs w:val="30"/>
        </w:rPr>
      </w:pPr>
      <w:r w:rsidRPr="003B5B4F">
        <w:rPr>
          <w:rFonts w:eastAsia="仿宋" w:hint="eastAsia"/>
          <w:color w:val="000000"/>
          <w:sz w:val="30"/>
          <w:szCs w:val="30"/>
        </w:rPr>
        <w:t xml:space="preserve"> </w:t>
      </w:r>
    </w:p>
    <w:p w:rsidR="00165100" w:rsidRPr="003B5B4F" w:rsidRDefault="00C03872">
      <w:pPr>
        <w:pStyle w:val="a3"/>
        <w:shd w:val="clear" w:color="auto" w:fill="FFFFFF"/>
        <w:spacing w:before="0" w:beforeAutospacing="0" w:after="0" w:afterAutospacing="0"/>
        <w:ind w:firstLine="5120"/>
        <w:rPr>
          <w:rFonts w:ascii="仿宋" w:eastAsia="仿宋" w:hAnsi="仿宋"/>
          <w:color w:val="000000"/>
          <w:sz w:val="30"/>
          <w:szCs w:val="30"/>
        </w:rPr>
      </w:pPr>
      <w:r w:rsidRPr="003B5B4F">
        <w:rPr>
          <w:rFonts w:ascii="仿宋" w:eastAsia="仿宋" w:hAnsi="仿宋" w:hint="eastAsia"/>
          <w:color w:val="000000"/>
          <w:sz w:val="30"/>
          <w:szCs w:val="30"/>
        </w:rPr>
        <w:t xml:space="preserve"> </w:t>
      </w:r>
    </w:p>
    <w:p w:rsidR="00165100" w:rsidRPr="003B5B4F" w:rsidRDefault="00C03872" w:rsidP="003B5B4F">
      <w:pPr>
        <w:pStyle w:val="a3"/>
        <w:shd w:val="clear" w:color="auto" w:fill="FFFFFF"/>
        <w:spacing w:before="0" w:beforeAutospacing="0" w:after="0" w:afterAutospacing="0"/>
        <w:ind w:firstLineChars="2100" w:firstLine="6300"/>
        <w:rPr>
          <w:rFonts w:ascii="仿宋" w:eastAsia="仿宋" w:hAnsi="仿宋"/>
          <w:color w:val="333333"/>
          <w:sz w:val="30"/>
          <w:szCs w:val="30"/>
        </w:rPr>
      </w:pPr>
      <w:r w:rsidRPr="003B5B4F">
        <w:rPr>
          <w:rFonts w:ascii="仿宋" w:eastAsia="仿宋" w:hAnsi="仿宋" w:hint="eastAsia"/>
          <w:color w:val="000000"/>
          <w:sz w:val="30"/>
          <w:szCs w:val="30"/>
        </w:rPr>
        <w:t>景德镇市财政局</w:t>
      </w:r>
    </w:p>
    <w:p w:rsidR="00165100" w:rsidRDefault="00C03872">
      <w:pPr>
        <w:pStyle w:val="a3"/>
        <w:shd w:val="clear" w:color="auto" w:fill="FFFFFF"/>
        <w:spacing w:before="0" w:beforeAutospacing="0" w:after="0" w:afterAutospacing="0" w:line="640" w:lineRule="atLeast"/>
        <w:ind w:firstLine="600"/>
        <w:rPr>
          <w:rFonts w:ascii="仿宋" w:eastAsia="仿宋" w:hAnsi="仿宋"/>
          <w:color w:val="333333"/>
          <w:sz w:val="32"/>
          <w:szCs w:val="32"/>
        </w:rPr>
      </w:pPr>
      <w:r w:rsidRPr="003B5B4F">
        <w:rPr>
          <w:rFonts w:eastAsia="仿宋" w:hint="eastAsia"/>
          <w:color w:val="000000"/>
          <w:sz w:val="30"/>
          <w:szCs w:val="30"/>
        </w:rPr>
        <w:t xml:space="preserve">            </w:t>
      </w:r>
      <w:r w:rsidRPr="003B5B4F">
        <w:rPr>
          <w:rStyle w:val="15"/>
          <w:rFonts w:ascii="仿宋" w:eastAsia="仿宋" w:hAnsi="仿宋" w:hint="eastAsia"/>
          <w:color w:val="000000"/>
          <w:sz w:val="30"/>
          <w:szCs w:val="30"/>
        </w:rPr>
        <w:t xml:space="preserve">               </w:t>
      </w:r>
      <w:r w:rsidRPr="003B5B4F">
        <w:rPr>
          <w:rFonts w:eastAsia="仿宋" w:hint="eastAsia"/>
          <w:color w:val="000000"/>
          <w:sz w:val="30"/>
          <w:szCs w:val="30"/>
        </w:rPr>
        <w:t xml:space="preserve"> </w:t>
      </w:r>
      <w:r w:rsidR="003B5B4F">
        <w:rPr>
          <w:rFonts w:eastAsia="仿宋" w:hint="eastAsia"/>
          <w:color w:val="000000"/>
          <w:sz w:val="30"/>
          <w:szCs w:val="30"/>
        </w:rPr>
        <w:t xml:space="preserve">          </w:t>
      </w:r>
      <w:r w:rsidRPr="003B5B4F">
        <w:rPr>
          <w:rFonts w:ascii="仿宋" w:eastAsia="仿宋" w:hAnsi="仿宋" w:hint="eastAsia"/>
          <w:color w:val="000000"/>
          <w:sz w:val="30"/>
          <w:szCs w:val="30"/>
        </w:rPr>
        <w:t>2019</w:t>
      </w:r>
      <w:r w:rsidR="004335B3" w:rsidRPr="003B5B4F">
        <w:rPr>
          <w:rFonts w:ascii="仿宋" w:eastAsia="仿宋" w:hAnsi="仿宋" w:hint="eastAsia"/>
          <w:color w:val="000000"/>
          <w:sz w:val="30"/>
          <w:szCs w:val="30"/>
        </w:rPr>
        <w:t>年7</w:t>
      </w:r>
      <w:r w:rsidRPr="003B5B4F">
        <w:rPr>
          <w:rFonts w:ascii="仿宋" w:eastAsia="仿宋" w:hAnsi="仿宋" w:hint="eastAsia"/>
          <w:color w:val="000000"/>
          <w:sz w:val="30"/>
          <w:szCs w:val="30"/>
        </w:rPr>
        <w:t>月</w:t>
      </w:r>
      <w:r w:rsidR="004335B3" w:rsidRPr="003B5B4F">
        <w:rPr>
          <w:rFonts w:ascii="仿宋" w:eastAsia="仿宋" w:hAnsi="仿宋" w:hint="eastAsia"/>
          <w:color w:val="000000"/>
          <w:sz w:val="30"/>
          <w:szCs w:val="30"/>
        </w:rPr>
        <w:t>17</w:t>
      </w:r>
      <w:r w:rsidRPr="003B5B4F">
        <w:rPr>
          <w:rFonts w:ascii="仿宋" w:eastAsia="仿宋" w:hAnsi="仿宋" w:hint="eastAsia"/>
          <w:color w:val="000000"/>
          <w:sz w:val="30"/>
          <w:szCs w:val="30"/>
        </w:rPr>
        <w:t>日</w:t>
      </w:r>
      <w:r w:rsidRPr="003B5B4F">
        <w:rPr>
          <w:rFonts w:eastAsia="仿宋" w:hint="eastAsia"/>
          <w:color w:val="000000"/>
          <w:sz w:val="30"/>
          <w:szCs w:val="30"/>
        </w:rPr>
        <w:t xml:space="preserve">  </w:t>
      </w:r>
      <w:r>
        <w:rPr>
          <w:rFonts w:eastAsia="仿宋" w:hint="eastAsia"/>
          <w:color w:val="000000"/>
          <w:sz w:val="32"/>
          <w:szCs w:val="32"/>
        </w:rPr>
        <w:t xml:space="preserve">                        </w:t>
      </w:r>
    </w:p>
    <w:p w:rsidR="004335B3" w:rsidRDefault="004335B3" w:rsidP="004335B3">
      <w:pPr>
        <w:pStyle w:val="a3"/>
        <w:shd w:val="clear" w:color="auto" w:fill="FFFFFF"/>
        <w:spacing w:before="0" w:beforeAutospacing="0" w:after="0" w:afterAutospacing="0" w:line="640" w:lineRule="atLeast"/>
        <w:ind w:left="960" w:hangingChars="300" w:hanging="960"/>
        <w:rPr>
          <w:rFonts w:ascii="仿宋" w:eastAsia="仿宋" w:hAnsi="仿宋"/>
          <w:color w:val="000000"/>
          <w:sz w:val="32"/>
          <w:szCs w:val="32"/>
        </w:rPr>
      </w:pPr>
    </w:p>
    <w:p w:rsidR="004335B3" w:rsidRDefault="004335B3" w:rsidP="004335B3">
      <w:pPr>
        <w:pStyle w:val="a3"/>
        <w:shd w:val="clear" w:color="auto" w:fill="FFFFFF"/>
        <w:spacing w:before="0" w:beforeAutospacing="0" w:after="0" w:afterAutospacing="0" w:line="640" w:lineRule="atLeast"/>
        <w:ind w:left="960" w:hangingChars="300" w:hanging="960"/>
        <w:rPr>
          <w:rFonts w:ascii="仿宋" w:eastAsia="仿宋" w:hAnsi="仿宋"/>
          <w:color w:val="000000"/>
          <w:sz w:val="32"/>
          <w:szCs w:val="32"/>
        </w:rPr>
      </w:pPr>
    </w:p>
    <w:p w:rsidR="004335B3" w:rsidRDefault="004335B3" w:rsidP="004335B3">
      <w:pPr>
        <w:pStyle w:val="a3"/>
        <w:shd w:val="clear" w:color="auto" w:fill="FFFFFF"/>
        <w:spacing w:before="0" w:beforeAutospacing="0" w:after="0" w:afterAutospacing="0" w:line="640" w:lineRule="atLeast"/>
        <w:ind w:left="960" w:hangingChars="300" w:hanging="960"/>
        <w:rPr>
          <w:rFonts w:ascii="仿宋" w:eastAsia="仿宋" w:hAnsi="仿宋"/>
          <w:color w:val="000000"/>
          <w:sz w:val="32"/>
          <w:szCs w:val="32"/>
        </w:rPr>
      </w:pPr>
    </w:p>
    <w:p w:rsidR="004335B3" w:rsidRDefault="004335B3" w:rsidP="004335B3">
      <w:pPr>
        <w:pStyle w:val="a3"/>
        <w:shd w:val="clear" w:color="auto" w:fill="FFFFFF"/>
        <w:spacing w:before="0" w:beforeAutospacing="0" w:after="0" w:afterAutospacing="0" w:line="640" w:lineRule="atLeast"/>
        <w:ind w:left="960" w:hangingChars="300" w:hanging="960"/>
        <w:rPr>
          <w:rFonts w:ascii="仿宋" w:eastAsia="仿宋" w:hAnsi="仿宋"/>
          <w:color w:val="000000"/>
          <w:sz w:val="32"/>
          <w:szCs w:val="32"/>
        </w:rPr>
      </w:pPr>
    </w:p>
    <w:p w:rsidR="004335B3" w:rsidRDefault="004335B3" w:rsidP="003B5B4F">
      <w:pPr>
        <w:pStyle w:val="a3"/>
        <w:shd w:val="clear" w:color="auto" w:fill="FFFFFF"/>
        <w:spacing w:before="0" w:beforeAutospacing="0" w:after="0" w:afterAutospacing="0" w:line="640" w:lineRule="atLeast"/>
        <w:rPr>
          <w:rFonts w:ascii="仿宋" w:eastAsia="仿宋" w:hAnsi="仿宋"/>
          <w:color w:val="000000"/>
          <w:sz w:val="32"/>
          <w:szCs w:val="32"/>
        </w:rPr>
      </w:pPr>
    </w:p>
    <w:p w:rsidR="003B5B4F" w:rsidRDefault="003B5B4F" w:rsidP="003B5B4F">
      <w:pPr>
        <w:pStyle w:val="a3"/>
        <w:shd w:val="clear" w:color="auto" w:fill="FFFFFF"/>
        <w:spacing w:before="0" w:beforeAutospacing="0" w:after="0" w:afterAutospacing="0" w:line="640" w:lineRule="atLeast"/>
        <w:rPr>
          <w:rFonts w:ascii="仿宋" w:eastAsia="仿宋" w:hAnsi="仿宋"/>
          <w:color w:val="000000"/>
          <w:sz w:val="32"/>
          <w:szCs w:val="32"/>
        </w:rPr>
      </w:pPr>
    </w:p>
    <w:p w:rsidR="004F474E" w:rsidRDefault="004F474E" w:rsidP="004F474E">
      <w:pPr>
        <w:pStyle w:val="a3"/>
        <w:shd w:val="clear" w:color="auto" w:fill="FFFFFF"/>
        <w:spacing w:before="0" w:beforeAutospacing="0" w:after="0" w:afterAutospacing="0" w:line="640" w:lineRule="atLeast"/>
        <w:ind w:left="900" w:hangingChars="300" w:hanging="900"/>
        <w:rPr>
          <w:rFonts w:ascii="仿宋" w:eastAsia="仿宋" w:hAnsi="仿宋" w:hint="eastAsia"/>
          <w:color w:val="000000"/>
          <w:sz w:val="30"/>
          <w:szCs w:val="30"/>
          <w:u w:val="single"/>
        </w:rPr>
      </w:pPr>
    </w:p>
    <w:p w:rsidR="00165100" w:rsidRPr="004F474E" w:rsidRDefault="00C03872" w:rsidP="004F474E">
      <w:pPr>
        <w:pStyle w:val="a3"/>
        <w:shd w:val="clear" w:color="auto" w:fill="FFFFFF"/>
        <w:spacing w:before="0" w:beforeAutospacing="0" w:after="0" w:afterAutospacing="0" w:line="640" w:lineRule="atLeast"/>
        <w:ind w:left="900" w:hangingChars="300" w:hanging="900"/>
        <w:rPr>
          <w:rFonts w:ascii="仿宋" w:eastAsia="仿宋" w:hAnsi="仿宋"/>
          <w:color w:val="000000"/>
          <w:sz w:val="30"/>
          <w:szCs w:val="30"/>
          <w:u w:val="single"/>
        </w:rPr>
      </w:pPr>
      <w:r w:rsidRPr="004F474E">
        <w:rPr>
          <w:rFonts w:ascii="仿宋" w:eastAsia="仿宋" w:hAnsi="仿宋" w:hint="eastAsia"/>
          <w:color w:val="000000"/>
          <w:sz w:val="30"/>
          <w:szCs w:val="30"/>
          <w:u w:val="single"/>
        </w:rPr>
        <w:t>抄送：景德镇市电化教育馆</w:t>
      </w:r>
      <w:r w:rsidRPr="004F474E">
        <w:rPr>
          <w:rFonts w:ascii="仿宋" w:eastAsia="仿宋" w:hAnsi="仿宋" w:hint="eastAsia"/>
          <w:color w:val="333333"/>
          <w:sz w:val="30"/>
          <w:szCs w:val="30"/>
          <w:u w:val="single"/>
        </w:rPr>
        <w:t>、</w:t>
      </w:r>
      <w:r w:rsidRPr="004F474E">
        <w:rPr>
          <w:rFonts w:ascii="仿宋" w:eastAsia="仿宋" w:hAnsi="仿宋" w:hint="eastAsia"/>
          <w:color w:val="000000"/>
          <w:sz w:val="30"/>
          <w:szCs w:val="30"/>
          <w:u w:val="single"/>
        </w:rPr>
        <w:t>江西正和义咨询服务有限公司</w:t>
      </w:r>
      <w:r w:rsidR="004335B3" w:rsidRPr="004F474E">
        <w:rPr>
          <w:rFonts w:ascii="仿宋" w:eastAsia="仿宋" w:hAnsi="仿宋" w:hint="eastAsia"/>
          <w:color w:val="000000"/>
          <w:sz w:val="30"/>
          <w:szCs w:val="30"/>
          <w:u w:val="single"/>
        </w:rPr>
        <w:t xml:space="preserve">  </w:t>
      </w:r>
      <w:r w:rsidR="003B5B4F" w:rsidRPr="004F474E">
        <w:rPr>
          <w:rFonts w:ascii="仿宋" w:eastAsia="仿宋" w:hAnsi="仿宋" w:hint="eastAsia"/>
          <w:color w:val="000000"/>
          <w:sz w:val="30"/>
          <w:szCs w:val="30"/>
          <w:u w:val="single"/>
        </w:rPr>
        <w:t xml:space="preserve"> </w:t>
      </w:r>
      <w:r w:rsidRPr="004F474E">
        <w:rPr>
          <w:rFonts w:ascii="仿宋" w:eastAsia="仿宋" w:hAnsi="仿宋" w:hint="eastAsia"/>
          <w:color w:val="000000"/>
          <w:sz w:val="30"/>
          <w:szCs w:val="30"/>
          <w:u w:val="single"/>
        </w:rPr>
        <w:t xml:space="preserve">                                      </w:t>
      </w:r>
      <w:r w:rsidR="007622B5" w:rsidRPr="004F474E">
        <w:rPr>
          <w:rFonts w:ascii="仿宋" w:eastAsia="仿宋" w:hAnsi="仿宋" w:hint="eastAsia"/>
          <w:color w:val="000000"/>
          <w:sz w:val="30"/>
          <w:szCs w:val="30"/>
          <w:u w:val="single"/>
        </w:rPr>
        <w:t xml:space="preserve">               </w:t>
      </w:r>
    </w:p>
    <w:p w:rsidR="00165100" w:rsidRPr="003B5B4F" w:rsidRDefault="00C03872" w:rsidP="003B5B4F">
      <w:pPr>
        <w:pStyle w:val="a3"/>
        <w:shd w:val="clear" w:color="auto" w:fill="FFFFFF"/>
        <w:spacing w:before="0" w:beforeAutospacing="0" w:after="0" w:afterAutospacing="0"/>
        <w:jc w:val="both"/>
        <w:rPr>
          <w:rFonts w:ascii="仿宋" w:eastAsia="仿宋" w:hAnsi="仿宋"/>
          <w:sz w:val="32"/>
          <w:szCs w:val="32"/>
          <w:u w:val="single"/>
        </w:rPr>
      </w:pPr>
      <w:r w:rsidRPr="003B5B4F">
        <w:rPr>
          <w:rFonts w:ascii="仿宋" w:eastAsia="仿宋" w:hAnsi="仿宋" w:hint="eastAsia"/>
          <w:sz w:val="30"/>
          <w:szCs w:val="30"/>
          <w:u w:val="single"/>
        </w:rPr>
        <w:t xml:space="preserve">景德镇市财政局办公室印发          </w:t>
      </w:r>
      <w:r w:rsidR="003B5B4F" w:rsidRPr="003B5B4F">
        <w:rPr>
          <w:rFonts w:ascii="仿宋" w:eastAsia="仿宋" w:hAnsi="仿宋" w:hint="eastAsia"/>
          <w:sz w:val="30"/>
          <w:szCs w:val="30"/>
          <w:u w:val="single"/>
        </w:rPr>
        <w:t xml:space="preserve">     </w:t>
      </w:r>
      <w:r w:rsidR="003B5B4F">
        <w:rPr>
          <w:rFonts w:ascii="仿宋" w:eastAsia="仿宋" w:hAnsi="仿宋" w:hint="eastAsia"/>
          <w:sz w:val="30"/>
          <w:szCs w:val="30"/>
          <w:u w:val="single"/>
        </w:rPr>
        <w:t xml:space="preserve">    </w:t>
      </w:r>
      <w:r w:rsidRPr="003B5B4F">
        <w:rPr>
          <w:rFonts w:ascii="仿宋" w:eastAsia="仿宋" w:hAnsi="仿宋" w:hint="eastAsia"/>
          <w:sz w:val="30"/>
          <w:szCs w:val="30"/>
          <w:u w:val="single"/>
        </w:rPr>
        <w:t>2019年</w:t>
      </w:r>
      <w:r w:rsidR="004335B3" w:rsidRPr="003B5B4F">
        <w:rPr>
          <w:rFonts w:ascii="仿宋" w:eastAsia="仿宋" w:hAnsi="仿宋" w:hint="eastAsia"/>
          <w:sz w:val="30"/>
          <w:szCs w:val="30"/>
          <w:u w:val="single"/>
        </w:rPr>
        <w:t>7</w:t>
      </w:r>
      <w:r w:rsidRPr="003B5B4F">
        <w:rPr>
          <w:rFonts w:ascii="仿宋" w:eastAsia="仿宋" w:hAnsi="仿宋" w:hint="eastAsia"/>
          <w:sz w:val="30"/>
          <w:szCs w:val="30"/>
          <w:u w:val="single"/>
        </w:rPr>
        <w:t xml:space="preserve">月 </w:t>
      </w:r>
      <w:r w:rsidR="004335B3" w:rsidRPr="003B5B4F">
        <w:rPr>
          <w:rFonts w:ascii="仿宋" w:eastAsia="仿宋" w:hAnsi="仿宋" w:hint="eastAsia"/>
          <w:sz w:val="30"/>
          <w:szCs w:val="30"/>
          <w:u w:val="single"/>
        </w:rPr>
        <w:t>17</w:t>
      </w:r>
      <w:r w:rsidRPr="003B5B4F">
        <w:rPr>
          <w:rFonts w:ascii="仿宋" w:eastAsia="仿宋" w:hAnsi="仿宋" w:hint="eastAsia"/>
          <w:sz w:val="30"/>
          <w:szCs w:val="30"/>
          <w:u w:val="single"/>
        </w:rPr>
        <w:t xml:space="preserve"> 日  </w:t>
      </w:r>
      <w:r>
        <w:rPr>
          <w:rFonts w:ascii="仿宋" w:eastAsia="仿宋" w:hAnsi="仿宋" w:hint="eastAsia"/>
          <w:sz w:val="32"/>
          <w:szCs w:val="32"/>
          <w:u w:val="single"/>
        </w:rPr>
        <w:t xml:space="preserve">    </w:t>
      </w:r>
    </w:p>
    <w:sectPr w:rsidR="00165100" w:rsidRPr="003B5B4F" w:rsidSect="003B5B4F">
      <w:footerReference w:type="default" r:id="rId7"/>
      <w:pgSz w:w="11906" w:h="16838"/>
      <w:pgMar w:top="1440"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224" w:rsidRDefault="00516224" w:rsidP="004335B3">
      <w:r>
        <w:separator/>
      </w:r>
    </w:p>
  </w:endnote>
  <w:endnote w:type="continuationSeparator" w:id="0">
    <w:p w:rsidR="00516224" w:rsidRDefault="00516224" w:rsidP="004335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dobe 黑体 Std 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0486"/>
      <w:docPartObj>
        <w:docPartGallery w:val="Page Numbers (Bottom of Page)"/>
        <w:docPartUnique/>
      </w:docPartObj>
    </w:sdtPr>
    <w:sdtContent>
      <w:sdt>
        <w:sdtPr>
          <w:id w:val="171357217"/>
          <w:docPartObj>
            <w:docPartGallery w:val="Page Numbers (Top of Page)"/>
            <w:docPartUnique/>
          </w:docPartObj>
        </w:sdtPr>
        <w:sdtContent>
          <w:p w:rsidR="00BA09B2" w:rsidRDefault="00BA09B2">
            <w:pPr>
              <w:pStyle w:val="a5"/>
              <w:jc w:val="center"/>
            </w:pPr>
            <w:r>
              <w:rPr>
                <w:lang w:val="zh-CN"/>
              </w:rPr>
              <w:t xml:space="preserve"> </w:t>
            </w:r>
            <w:r w:rsidR="0010520C">
              <w:rPr>
                <w:b/>
                <w:sz w:val="24"/>
                <w:szCs w:val="24"/>
              </w:rPr>
              <w:fldChar w:fldCharType="begin"/>
            </w:r>
            <w:r>
              <w:rPr>
                <w:b/>
              </w:rPr>
              <w:instrText>PAGE</w:instrText>
            </w:r>
            <w:r w:rsidR="0010520C">
              <w:rPr>
                <w:b/>
                <w:sz w:val="24"/>
                <w:szCs w:val="24"/>
              </w:rPr>
              <w:fldChar w:fldCharType="separate"/>
            </w:r>
            <w:r w:rsidR="00476201">
              <w:rPr>
                <w:b/>
                <w:noProof/>
              </w:rPr>
              <w:t>7</w:t>
            </w:r>
            <w:r w:rsidR="0010520C">
              <w:rPr>
                <w:b/>
                <w:sz w:val="24"/>
                <w:szCs w:val="24"/>
              </w:rPr>
              <w:fldChar w:fldCharType="end"/>
            </w:r>
            <w:r>
              <w:rPr>
                <w:lang w:val="zh-CN"/>
              </w:rPr>
              <w:t xml:space="preserve"> / </w:t>
            </w:r>
            <w:r w:rsidR="0010520C">
              <w:rPr>
                <w:b/>
                <w:sz w:val="24"/>
                <w:szCs w:val="24"/>
              </w:rPr>
              <w:fldChar w:fldCharType="begin"/>
            </w:r>
            <w:r>
              <w:rPr>
                <w:b/>
              </w:rPr>
              <w:instrText>NUMPAGES</w:instrText>
            </w:r>
            <w:r w:rsidR="0010520C">
              <w:rPr>
                <w:b/>
                <w:sz w:val="24"/>
                <w:szCs w:val="24"/>
              </w:rPr>
              <w:fldChar w:fldCharType="separate"/>
            </w:r>
            <w:r w:rsidR="00476201">
              <w:rPr>
                <w:b/>
                <w:noProof/>
              </w:rPr>
              <w:t>7</w:t>
            </w:r>
            <w:r w:rsidR="0010520C">
              <w:rPr>
                <w:b/>
                <w:sz w:val="24"/>
                <w:szCs w:val="24"/>
              </w:rPr>
              <w:fldChar w:fldCharType="end"/>
            </w:r>
          </w:p>
        </w:sdtContent>
      </w:sdt>
    </w:sdtContent>
  </w:sdt>
  <w:p w:rsidR="00BA09B2" w:rsidRDefault="00BA09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224" w:rsidRDefault="00516224" w:rsidP="004335B3">
      <w:r>
        <w:separator/>
      </w:r>
    </w:p>
  </w:footnote>
  <w:footnote w:type="continuationSeparator" w:id="0">
    <w:p w:rsidR="00516224" w:rsidRDefault="00516224" w:rsidP="00433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655"/>
    <w:rsid w:val="00072AED"/>
    <w:rsid w:val="000E6655"/>
    <w:rsid w:val="0010520C"/>
    <w:rsid w:val="00165100"/>
    <w:rsid w:val="001F284E"/>
    <w:rsid w:val="00201712"/>
    <w:rsid w:val="002A1EB8"/>
    <w:rsid w:val="00310A42"/>
    <w:rsid w:val="003A2573"/>
    <w:rsid w:val="003B0670"/>
    <w:rsid w:val="003B5B4F"/>
    <w:rsid w:val="004335B3"/>
    <w:rsid w:val="00476201"/>
    <w:rsid w:val="004F474E"/>
    <w:rsid w:val="00516224"/>
    <w:rsid w:val="00600012"/>
    <w:rsid w:val="006D7DEC"/>
    <w:rsid w:val="00722A5D"/>
    <w:rsid w:val="007622B5"/>
    <w:rsid w:val="007A2F17"/>
    <w:rsid w:val="00843F68"/>
    <w:rsid w:val="008C3F14"/>
    <w:rsid w:val="009F48A8"/>
    <w:rsid w:val="00B27E78"/>
    <w:rsid w:val="00BA09B2"/>
    <w:rsid w:val="00BD72EB"/>
    <w:rsid w:val="00C03872"/>
    <w:rsid w:val="00EC0CF8"/>
    <w:rsid w:val="00F01FA6"/>
    <w:rsid w:val="00FA3729"/>
    <w:rsid w:val="00FF0EC1"/>
    <w:rsid w:val="45114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00"/>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100"/>
    <w:pPr>
      <w:widowControl/>
      <w:spacing w:before="100" w:beforeAutospacing="1" w:after="100" w:afterAutospacing="1"/>
      <w:jc w:val="left"/>
    </w:pPr>
    <w:rPr>
      <w:rFonts w:ascii="宋体" w:hAnsi="宋体" w:cs="宋体"/>
      <w:kern w:val="0"/>
      <w:sz w:val="24"/>
      <w:szCs w:val="24"/>
    </w:rPr>
  </w:style>
  <w:style w:type="paragraph" w:customStyle="1" w:styleId="1">
    <w:name w:val="无间隔1"/>
    <w:basedOn w:val="a"/>
    <w:rsid w:val="00165100"/>
    <w:pPr>
      <w:widowControl/>
      <w:jc w:val="left"/>
    </w:pPr>
    <w:rPr>
      <w:rFonts w:ascii="Calibri" w:hAnsi="Calibri"/>
      <w:kern w:val="0"/>
      <w:sz w:val="22"/>
      <w:szCs w:val="22"/>
    </w:rPr>
  </w:style>
  <w:style w:type="character" w:customStyle="1" w:styleId="15">
    <w:name w:val="15"/>
    <w:basedOn w:val="a0"/>
    <w:qFormat/>
    <w:rsid w:val="00165100"/>
    <w:rPr>
      <w:rFonts w:ascii="Times New Roman" w:hAnsi="Times New Roman" w:cs="Times New Roman" w:hint="default"/>
    </w:rPr>
  </w:style>
  <w:style w:type="paragraph" w:styleId="a4">
    <w:name w:val="header"/>
    <w:basedOn w:val="a"/>
    <w:link w:val="Char"/>
    <w:uiPriority w:val="99"/>
    <w:unhideWhenUsed/>
    <w:rsid w:val="00433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35B3"/>
    <w:rPr>
      <w:rFonts w:ascii="Times New Roman" w:eastAsia="宋体" w:hAnsi="Times New Roman" w:cs="Times New Roman"/>
      <w:kern w:val="2"/>
      <w:sz w:val="18"/>
      <w:szCs w:val="18"/>
    </w:rPr>
  </w:style>
  <w:style w:type="paragraph" w:styleId="a5">
    <w:name w:val="footer"/>
    <w:basedOn w:val="a"/>
    <w:link w:val="Char0"/>
    <w:uiPriority w:val="99"/>
    <w:unhideWhenUsed/>
    <w:rsid w:val="004335B3"/>
    <w:pPr>
      <w:tabs>
        <w:tab w:val="center" w:pos="4153"/>
        <w:tab w:val="right" w:pos="8306"/>
      </w:tabs>
      <w:snapToGrid w:val="0"/>
      <w:jc w:val="left"/>
    </w:pPr>
    <w:rPr>
      <w:sz w:val="18"/>
      <w:szCs w:val="18"/>
    </w:rPr>
  </w:style>
  <w:style w:type="character" w:customStyle="1" w:styleId="Char0">
    <w:name w:val="页脚 Char"/>
    <w:basedOn w:val="a0"/>
    <w:link w:val="a5"/>
    <w:uiPriority w:val="99"/>
    <w:rsid w:val="004335B3"/>
    <w:rPr>
      <w:rFonts w:ascii="Times New Roman" w:eastAsia="宋体" w:hAnsi="Times New Roman" w:cs="Times New Roman"/>
      <w:kern w:val="2"/>
      <w:sz w:val="18"/>
      <w:szCs w:val="18"/>
    </w:rPr>
  </w:style>
  <w:style w:type="paragraph" w:styleId="a6">
    <w:name w:val="No Spacing"/>
    <w:link w:val="Char1"/>
    <w:uiPriority w:val="1"/>
    <w:qFormat/>
    <w:rsid w:val="00BA09B2"/>
    <w:rPr>
      <w:sz w:val="22"/>
      <w:szCs w:val="22"/>
    </w:rPr>
  </w:style>
  <w:style w:type="character" w:customStyle="1" w:styleId="Char1">
    <w:name w:val="无间隔 Char"/>
    <w:basedOn w:val="a0"/>
    <w:link w:val="a6"/>
    <w:uiPriority w:val="1"/>
    <w:rsid w:val="00BA09B2"/>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2019-07-22T02:07:00Z</cp:lastPrinted>
  <dcterms:created xsi:type="dcterms:W3CDTF">2019-07-17T03:40:00Z</dcterms:created>
  <dcterms:modified xsi:type="dcterms:W3CDTF">2019-07-22T02:10:00Z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