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080" w:firstLineChars="700"/>
        <w:rPr>
          <w:rFonts w:hint="eastAsia" w:eastAsia="方正小标宋简体" w:cs="ArialUnicodeMS"/>
          <w:color w:val="000000"/>
          <w:kern w:val="0"/>
          <w:sz w:val="44"/>
          <w:szCs w:val="44"/>
        </w:rPr>
      </w:pPr>
    </w:p>
    <w:p>
      <w:pPr>
        <w:ind w:firstLine="3080" w:firstLineChars="700"/>
        <w:rPr>
          <w:rFonts w:hint="eastAsia" w:eastAsia="方正小标宋简体" w:cs="ArialUnicodeMS"/>
          <w:color w:val="000000"/>
          <w:kern w:val="0"/>
          <w:sz w:val="44"/>
          <w:szCs w:val="44"/>
        </w:rPr>
      </w:pPr>
    </w:p>
    <w:p>
      <w:pPr>
        <w:ind w:firstLine="3080" w:firstLineChars="700"/>
        <w:rPr>
          <w:rFonts w:hint="eastAsia" w:eastAsia="方正小标宋简体" w:cs="ArialUnicodeMS"/>
          <w:color w:val="000000"/>
          <w:kern w:val="0"/>
          <w:sz w:val="44"/>
          <w:szCs w:val="44"/>
        </w:rPr>
      </w:pPr>
    </w:p>
    <w:p>
      <w:pPr>
        <w:ind w:firstLine="3080" w:firstLineChars="700"/>
        <w:rPr>
          <w:rFonts w:hint="eastAsia" w:eastAsia="方正小标宋简体" w:cs="ArialUnicodeMS"/>
          <w:color w:val="000000"/>
          <w:kern w:val="0"/>
          <w:sz w:val="44"/>
          <w:szCs w:val="44"/>
        </w:rPr>
      </w:pPr>
    </w:p>
    <w:p>
      <w:pPr>
        <w:ind w:firstLine="3080" w:firstLineChars="700"/>
        <w:rPr>
          <w:rFonts w:hint="eastAsia" w:eastAsia="方正小标宋简体" w:cs="ArialUnicodeMS"/>
          <w:color w:val="000000"/>
          <w:kern w:val="0"/>
          <w:sz w:val="44"/>
          <w:szCs w:val="44"/>
        </w:rPr>
      </w:pPr>
      <w:bookmarkStart w:id="1" w:name="_GoBack"/>
      <w:bookmarkEnd w:id="1"/>
    </w:p>
    <w:p>
      <w:pPr>
        <w:ind w:firstLine="3080" w:firstLineChars="700"/>
        <w:rPr>
          <w:rFonts w:hint="eastAsia" w:eastAsia="方正小标宋简体" w:cs="ArialUnicodeMS"/>
          <w:color w:val="000000"/>
          <w:kern w:val="0"/>
          <w:sz w:val="44"/>
          <w:szCs w:val="44"/>
        </w:rPr>
      </w:pPr>
    </w:p>
    <w:p>
      <w:pPr>
        <w:ind w:firstLine="2240" w:firstLineChars="700"/>
        <w:rPr>
          <w:rFonts w:hint="eastAsia" w:eastAsia="方正小标宋简体" w:cs="ArialUnicodeMS"/>
          <w:color w:val="000000"/>
          <w:kern w:val="0"/>
          <w:sz w:val="44"/>
          <w:szCs w:val="44"/>
        </w:rPr>
      </w:pPr>
      <w:r>
        <w:rPr>
          <w:rFonts w:hint="eastAsi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228600</wp:posOffset>
                </wp:positionV>
                <wp:extent cx="2447925" cy="456565"/>
                <wp:effectExtent l="4445" t="4445" r="16510" b="11430"/>
                <wp:wrapNone/>
                <wp:docPr id="1" name="文本框 6"/>
                <wp:cNvGraphicFramePr/>
                <a:graphic xmlns:a="http://schemas.openxmlformats.org/drawingml/2006/main">
                  <a:graphicData uri="http://schemas.microsoft.com/office/word/2010/wordprocessingShape">
                    <wps:wsp>
                      <wps:cNvSpPr txBox="1"/>
                      <wps:spPr>
                        <a:xfrm>
                          <a:off x="0" y="0"/>
                          <a:ext cx="2447925" cy="45656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ind w:firstLine="0" w:firstLineChars="0"/>
                              <w:jc w:val="center"/>
                            </w:pPr>
                            <w:r>
                              <w:rPr>
                                <w:rFonts w:hint="eastAsia"/>
                              </w:rPr>
                              <w:t>区财购诉字〔</w:t>
                            </w:r>
                            <w:r>
                              <w:t>202</w:t>
                            </w:r>
                            <w:r>
                              <w:rPr>
                                <w:rFonts w:hint="eastAsia"/>
                                <w:lang w:val="en-US" w:eastAsia="zh-CN"/>
                              </w:rPr>
                              <w:t>4</w:t>
                            </w:r>
                            <w:r>
                              <w:rPr>
                                <w:rFonts w:hint="eastAsia"/>
                              </w:rPr>
                              <w:t>〕</w:t>
                            </w:r>
                            <w:r>
                              <w:rPr>
                                <w:rFonts w:hint="eastAsia"/>
                                <w:lang w:val="en-US" w:eastAsia="zh-CN"/>
                              </w:rPr>
                              <w:t>1</w:t>
                            </w:r>
                            <w:r>
                              <w:rPr>
                                <w:rFonts w:hint="eastAsia"/>
                              </w:rPr>
                              <w:t>号</w:t>
                            </w:r>
                          </w:p>
                        </w:txbxContent>
                      </wps:txbx>
                      <wps:bodyPr anchor="ctr" upright="1">
                        <a:spAutoFit/>
                      </wps:bodyPr>
                    </wps:wsp>
                  </a:graphicData>
                </a:graphic>
                <wp14:sizeRelH relativeFrom="page">
                  <wp14:pctWidth>0</wp14:pctWidth>
                </wp14:sizeRelH>
                <wp14:sizeRelV relativeFrom="margin">
                  <wp14:pctHeight>20000</wp14:pctHeight>
                </wp14:sizeRelV>
              </wp:anchor>
            </w:drawing>
          </mc:Choice>
          <mc:Fallback>
            <w:pict>
              <v:shape id="文本框 6" o:spid="_x0000_s1026" o:spt="202" type="#_x0000_t202" style="position:absolute;left:0pt;margin-top:18pt;height:35.95pt;width:192.75pt;mso-position-horizontal:center;mso-position-horizontal-relative:margin;z-index:251660288;v-text-anchor:middle;mso-width-relative:page;mso-height-relative:margin;mso-height-percent:200;" fillcolor="#FFFFFF" filled="t" stroked="t" coordsize="21600,21600" o:gfxdata="UEsDBAoAAAAAAIdO4kAAAAAAAAAAAAAAAAAEAAAAZHJzL1BLAwQUAAAACACHTuJANyWkTNQAAAAH&#10;AQAADwAAAGRycy9kb3ducmV2LnhtbE2PzU7DMBCE70i8g7VI3KidloaSxqkQEldQWh7AjbdJwH/Y&#10;bhPenuUEp9FqRjPf1rvZGnbBmEbvJBQLAQxd5/Xoegnvh5e7DbCUldPKeIcSvjHBrrm+qlWl/eRa&#10;vOxzz6jEpUpJGHIOFeepG9CqtPABHXknH63KdMae66gmKreGL4UouVWjo4VBBXwesPvcn62E+aO1&#10;/Wv5dTDL+Bbu2yJMTzZIeXtTiC2wjHP+C8MvPqFDQ0xHf3Y6MSOBHskSViUpuavNeg3sSDHx8Ai8&#10;qfl//uYHUEsDBBQAAAAIAIdO4kDCgzfPGAIAAF0EAAAOAAAAZHJzL2Uyb0RvYy54bWytVM2O0zAQ&#10;viPxDpbvNG3VFjbadAWUckGAtPAAru0klvwnj9ukLwBvwIkLd56rz7FjJ7TscumBRHLG9udvZr4Z&#10;5/auN5ocZADlbEVnkykl0nInlG0q+vXL9sUrSiAyK5h2Vlb0KIHerZ8/u+18KeeudVrIQJDEQtn5&#10;irYx+rIogLfSMJg4Ly1u1i4YFnEamkIE1iG70cV8Ol0VnQvCB8clAK5uhk06MoZrCF1dKy43ju+N&#10;tHFgDVKziClBqzzQdY62riWPn+oaZCS6ophpzCM6QXuXxmJ9y8omMN8qPobArgnhSU6GKYtOz1Qb&#10;FhnZB/UPlVE8OHB1nHBniiGRrAhmMZs+0ea+ZV7mXFBq8GfR4f/R8o+Hz4EogZ1AiWUGC3768f30&#10;8/fp1zeySvJ0HkpE3XvExf6N6xN0XAdcTFn3dTDpi/kQ3Edxj2dxZR8Jx8X5YvHyZr6khOPeYrnC&#10;N9EUl9M+QHwvnSHJqGjA4mVN2eEDxAH6B5KcgdNKbJXWeRKa3VsdyIFhobf5GdkfwbQlXUVvljkO&#10;ht1bY9dgSMajAmCb7O/RCbiOOAW2YdAOAWSG5J+VRkUZstVKJt5ZQeLRo8oWLxdNwRgpKNES72Ky&#10;MjIypa9BonbaooSpREMpkhX7XY80ydw5ccSyMctbh03PY6Bk74NqWtR3NiTrX++j26os8OXMyIpd&#10;l0s03pDU1n/PM+ryV1g/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clpEzUAAAABwEAAA8AAAAA&#10;AAAAAQAgAAAAIgAAAGRycy9kb3ducmV2LnhtbFBLAQIUABQAAAAIAIdO4kDCgzfPGAIAAF0EAAAO&#10;AAAAAAAAAAEAIAAAACMBAABkcnMvZTJvRG9jLnhtbFBLBQYAAAAABgAGAFkBAACtBQAAAAA=&#10;">
                <v:fill on="t" focussize="0,0"/>
                <v:stroke color="#FFFFFF" joinstyle="miter"/>
                <v:imagedata o:title=""/>
                <o:lock v:ext="edit" aspectratio="f"/>
                <v:textbox style="mso-fit-shape-to-text:t;">
                  <w:txbxContent>
                    <w:p>
                      <w:pPr>
                        <w:ind w:firstLine="0" w:firstLineChars="0"/>
                        <w:jc w:val="center"/>
                      </w:pPr>
                      <w:r>
                        <w:rPr>
                          <w:rFonts w:hint="eastAsia"/>
                        </w:rPr>
                        <w:t>区财购诉字〔</w:t>
                      </w:r>
                      <w:r>
                        <w:t>202</w:t>
                      </w:r>
                      <w:r>
                        <w:rPr>
                          <w:rFonts w:hint="eastAsia"/>
                          <w:lang w:val="en-US" w:eastAsia="zh-CN"/>
                        </w:rPr>
                        <w:t>4</w:t>
                      </w:r>
                      <w:r>
                        <w:rPr>
                          <w:rFonts w:hint="eastAsia"/>
                        </w:rPr>
                        <w:t>〕</w:t>
                      </w:r>
                      <w:r>
                        <w:rPr>
                          <w:rFonts w:hint="eastAsia"/>
                          <w:lang w:val="en-US" w:eastAsia="zh-CN"/>
                        </w:rPr>
                        <w:t>1</w:t>
                      </w:r>
                      <w:r>
                        <w:rPr>
                          <w:rFonts w:hint="eastAsia"/>
                        </w:rPr>
                        <w:t>号</w:t>
                      </w:r>
                    </w:p>
                  </w:txbxContent>
                </v:textbox>
              </v:shape>
            </w:pict>
          </mc:Fallback>
        </mc:AlternateContent>
      </w:r>
    </w:p>
    <w:p>
      <w:pPr>
        <w:keepNext w:val="0"/>
        <w:keepLines w:val="0"/>
        <w:pageBreakBefore w:val="0"/>
        <w:kinsoku/>
        <w:wordWrap/>
        <w:overflowPunct/>
        <w:topLinePunct w:val="0"/>
        <w:autoSpaceDE/>
        <w:autoSpaceDN/>
        <w:bidi w:val="0"/>
        <w:adjustRightInd/>
        <w:snapToGrid/>
        <w:ind w:firstLine="3080" w:firstLineChars="700"/>
        <w:textAlignment w:val="auto"/>
        <w:rPr>
          <w:rFonts w:hint="eastAsia" w:eastAsia="方正小标宋简体" w:cs="ArialUnicodeMS"/>
          <w:color w:val="000000"/>
          <w:kern w:val="0"/>
          <w:sz w:val="44"/>
          <w:szCs w:val="44"/>
        </w:rPr>
      </w:pPr>
    </w:p>
    <w:p>
      <w:pPr>
        <w:keepNext w:val="0"/>
        <w:keepLines w:val="0"/>
        <w:pageBreakBefore w:val="0"/>
        <w:kinsoku/>
        <w:wordWrap/>
        <w:overflowPunct/>
        <w:topLinePunct w:val="0"/>
        <w:autoSpaceDE/>
        <w:autoSpaceDN/>
        <w:bidi w:val="0"/>
        <w:adjustRightInd/>
        <w:snapToGrid/>
        <w:ind w:firstLine="3080" w:firstLineChars="700"/>
        <w:textAlignment w:val="auto"/>
        <w:rPr>
          <w:rFonts w:hint="eastAsia" w:eastAsia="方正小标宋简体" w:cs="ArialUnicodeMS"/>
          <w:color w:val="000000"/>
          <w:kern w:val="0"/>
          <w:sz w:val="44"/>
          <w:szCs w:val="44"/>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ascii="方正小标宋简体" w:hAnsi="方正小标宋简体" w:eastAsia="方正小标宋简体" w:cs="方正小标宋简体"/>
          <w:bCs/>
          <w:color w:val="000000"/>
          <w:kern w:val="0"/>
          <w:sz w:val="44"/>
          <w:szCs w:val="44"/>
        </w:rPr>
      </w:pPr>
      <w:r>
        <w:rPr>
          <w:rFonts w:hint="eastAsia" w:ascii="方正小标宋简体" w:hAnsi="方正小标宋简体" w:eastAsia="方正小标宋简体" w:cs="方正小标宋简体"/>
          <w:bCs/>
          <w:color w:val="000000"/>
          <w:kern w:val="0"/>
          <w:sz w:val="44"/>
          <w:szCs w:val="44"/>
        </w:rPr>
        <w:t>政府采购投诉处理决定书</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方正小标宋简体" w:hAnsi="方正小标宋简体" w:eastAsia="方正小标宋简体" w:cs="方正小标宋简体"/>
          <w:bCs/>
          <w:color w:val="000000"/>
          <w:kern w:val="0"/>
          <w:sz w:val="32"/>
          <w:szCs w:val="32"/>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宋体" w:hAnsi="宋体" w:eastAsia="仿宋_GB2312" w:cs="仿宋_GB2312"/>
          <w:b w:val="0"/>
          <w:bCs w:val="0"/>
          <w:color w:val="000000"/>
          <w:kern w:val="0"/>
          <w:sz w:val="32"/>
          <w:szCs w:val="32"/>
          <w:lang w:val="en-US" w:eastAsia="zh-CN" w:bidi="ar"/>
        </w:rPr>
      </w:pPr>
      <w:r>
        <w:rPr>
          <w:rFonts w:hint="eastAsia" w:ascii="宋体" w:hAnsi="宋体" w:eastAsia="仿宋_GB2312" w:cs="仿宋_GB2312"/>
          <w:b w:val="0"/>
          <w:bCs w:val="0"/>
          <w:color w:val="000000"/>
          <w:kern w:val="0"/>
          <w:sz w:val="32"/>
          <w:szCs w:val="32"/>
          <w:lang w:val="en-US" w:eastAsia="zh-CN" w:bidi="ar"/>
        </w:rPr>
        <w:t>投诉人：江西聚茂科技有限公司</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宋体" w:hAnsi="宋体" w:eastAsia="仿宋_GB2312" w:cs="仿宋_GB2312"/>
          <w:b w:val="0"/>
          <w:bCs w:val="0"/>
          <w:color w:val="000000"/>
          <w:kern w:val="0"/>
          <w:sz w:val="32"/>
          <w:szCs w:val="32"/>
          <w:lang w:val="en-US" w:eastAsia="zh-CN" w:bidi="ar"/>
        </w:rPr>
      </w:pPr>
      <w:r>
        <w:rPr>
          <w:rFonts w:hint="eastAsia" w:ascii="宋体" w:hAnsi="宋体" w:eastAsia="仿宋_GB2312" w:cs="仿宋_GB2312"/>
          <w:b w:val="0"/>
          <w:bCs w:val="0"/>
          <w:color w:val="000000"/>
          <w:kern w:val="0"/>
          <w:sz w:val="32"/>
          <w:szCs w:val="32"/>
          <w:lang w:val="en-US" w:eastAsia="zh-CN" w:bidi="ar"/>
        </w:rPr>
        <w:t xml:space="preserve">地址:江西省南昌市西湖区洪城路778号星河国际1716室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宋体" w:hAnsi="宋体" w:eastAsia="仿宋_GB2312" w:cs="仿宋_GB2312"/>
          <w:b w:val="0"/>
          <w:bCs w:val="0"/>
          <w:color w:val="000000"/>
          <w:kern w:val="0"/>
          <w:sz w:val="32"/>
          <w:szCs w:val="32"/>
          <w:lang w:val="en-US" w:eastAsia="zh-CN" w:bidi="ar"/>
        </w:rPr>
      </w:pPr>
      <w:r>
        <w:rPr>
          <w:rFonts w:hint="eastAsia" w:ascii="宋体" w:hAnsi="宋体" w:eastAsia="仿宋_GB2312" w:cs="仿宋_GB2312"/>
          <w:b w:val="0"/>
          <w:bCs w:val="0"/>
          <w:color w:val="000000"/>
          <w:kern w:val="0"/>
          <w:sz w:val="32"/>
          <w:szCs w:val="32"/>
          <w:lang w:val="en-US" w:eastAsia="zh-CN" w:bidi="ar"/>
        </w:rPr>
        <w:t>被投诉人1：华瑞国际项目管理有限公司</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宋体" w:hAnsi="宋体" w:eastAsia="仿宋_GB2312" w:cs="仿宋_GB2312"/>
          <w:b w:val="0"/>
          <w:bCs w:val="0"/>
          <w:color w:val="000000"/>
          <w:kern w:val="0"/>
          <w:sz w:val="32"/>
          <w:szCs w:val="32"/>
          <w:lang w:val="en-US" w:eastAsia="zh-CN" w:bidi="ar"/>
        </w:rPr>
      </w:pPr>
      <w:r>
        <w:rPr>
          <w:rFonts w:hint="eastAsia" w:ascii="宋体" w:hAnsi="宋体" w:eastAsia="仿宋_GB2312" w:cs="仿宋_GB2312"/>
          <w:b w:val="0"/>
          <w:bCs w:val="0"/>
          <w:color w:val="000000"/>
          <w:kern w:val="0"/>
          <w:sz w:val="32"/>
          <w:szCs w:val="32"/>
          <w:lang w:val="en-US" w:eastAsia="zh-CN" w:bidi="ar"/>
        </w:rPr>
        <w:t>地址：江西省赣州市章贡区琴江路5号华润中心C2区华润大厦C座1605</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宋体" w:hAnsi="宋体" w:eastAsia="仿宋_GB2312" w:cs="仿宋_GB2312"/>
          <w:b w:val="0"/>
          <w:bCs w:val="0"/>
          <w:color w:val="000000"/>
          <w:kern w:val="0"/>
          <w:sz w:val="32"/>
          <w:szCs w:val="32"/>
          <w:lang w:val="en-US" w:eastAsia="zh-CN" w:bidi="ar"/>
        </w:rPr>
      </w:pPr>
      <w:r>
        <w:rPr>
          <w:rFonts w:hint="eastAsia" w:ascii="宋体" w:hAnsi="宋体" w:eastAsia="仿宋_GB2312" w:cs="仿宋_GB2312"/>
          <w:b w:val="0"/>
          <w:bCs w:val="0"/>
          <w:color w:val="000000"/>
          <w:kern w:val="0"/>
          <w:sz w:val="32"/>
          <w:szCs w:val="32"/>
          <w:lang w:val="en-US" w:eastAsia="zh-CN" w:bidi="ar"/>
        </w:rPr>
        <w:t>被投诉人2：赣州市章贡区解放街道办事处本级</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default" w:ascii="宋体" w:hAnsi="宋体" w:eastAsia="仿宋_GB2312" w:cs="仿宋_GB2312"/>
          <w:b w:val="0"/>
          <w:bCs w:val="0"/>
          <w:color w:val="000000"/>
          <w:kern w:val="0"/>
          <w:sz w:val="32"/>
          <w:szCs w:val="32"/>
          <w:lang w:val="en-US" w:eastAsia="zh-CN" w:bidi="ar"/>
        </w:rPr>
      </w:pPr>
      <w:r>
        <w:rPr>
          <w:rFonts w:hint="eastAsia" w:ascii="宋体" w:hAnsi="宋体" w:eastAsia="仿宋_GB2312" w:cs="仿宋_GB2312"/>
          <w:b w:val="0"/>
          <w:bCs w:val="0"/>
          <w:color w:val="000000"/>
          <w:kern w:val="0"/>
          <w:sz w:val="32"/>
          <w:szCs w:val="32"/>
          <w:lang w:val="en-US" w:eastAsia="zh-CN" w:bidi="ar"/>
        </w:rPr>
        <w:t>地址：赣州市章贡区解放街道西津路46号</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仿宋_GB2312" w:cs="仿宋_GB2312"/>
          <w:b w:val="0"/>
          <w:bCs w:val="0"/>
          <w:color w:val="000000"/>
          <w:kern w:val="0"/>
          <w:sz w:val="32"/>
          <w:szCs w:val="32"/>
          <w:lang w:val="en-US" w:eastAsia="zh-CN" w:bidi="ar"/>
        </w:rPr>
      </w:pPr>
      <w:r>
        <w:rPr>
          <w:rFonts w:hint="eastAsia" w:ascii="宋体" w:hAnsi="宋体" w:eastAsia="仿宋_GB2312" w:cs="仿宋_GB2312"/>
          <w:b w:val="0"/>
          <w:bCs w:val="0"/>
          <w:color w:val="000000"/>
          <w:kern w:val="0"/>
          <w:sz w:val="32"/>
          <w:szCs w:val="32"/>
          <w:lang w:val="en-US" w:eastAsia="zh-CN" w:bidi="ar"/>
        </w:rPr>
        <w:t>中标供应商：江西憶源多媒体科技有限公司</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仿宋_GB2312" w:cs="仿宋_GB2312"/>
          <w:b w:val="0"/>
          <w:bCs w:val="0"/>
          <w:color w:val="000000"/>
          <w:kern w:val="0"/>
          <w:sz w:val="32"/>
          <w:szCs w:val="32"/>
          <w:lang w:val="en-US" w:eastAsia="zh-CN" w:bidi="ar"/>
        </w:rPr>
      </w:pPr>
      <w:r>
        <w:rPr>
          <w:rFonts w:hint="eastAsia" w:ascii="宋体" w:hAnsi="宋体" w:eastAsia="仿宋_GB2312" w:cs="仿宋_GB2312"/>
          <w:b w:val="0"/>
          <w:bCs w:val="0"/>
          <w:color w:val="000000"/>
          <w:kern w:val="0"/>
          <w:sz w:val="32"/>
          <w:szCs w:val="32"/>
          <w:lang w:val="en-US" w:eastAsia="zh-CN" w:bidi="ar"/>
        </w:rPr>
        <w:t>地址：赣州市章贡区沙河工业园内</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仿宋_GB2312" w:cs="仿宋_GB2312"/>
          <w:b w:val="0"/>
          <w:bCs w:val="0"/>
          <w:color w:val="000000"/>
          <w:kern w:val="0"/>
          <w:sz w:val="32"/>
          <w:szCs w:val="32"/>
          <w:lang w:val="en-US" w:eastAsia="zh-CN" w:bidi="ar"/>
        </w:rPr>
      </w:pPr>
      <w:r>
        <w:rPr>
          <w:rFonts w:hint="eastAsia" w:ascii="宋体" w:hAnsi="宋体" w:eastAsia="仿宋_GB2312" w:cs="仿宋_GB2312"/>
          <w:b w:val="0"/>
          <w:bCs w:val="0"/>
          <w:color w:val="000000"/>
          <w:kern w:val="0"/>
          <w:sz w:val="32"/>
          <w:szCs w:val="32"/>
          <w:lang w:val="en-US" w:eastAsia="zh-CN" w:bidi="ar"/>
        </w:rPr>
        <w:t>投诉人对华瑞国际项目管理有限公司代理的“</w:t>
      </w:r>
      <w:r>
        <w:rPr>
          <w:rFonts w:hint="default" w:ascii="宋体" w:hAnsi="宋体" w:eastAsia="仿宋_GB2312" w:cs="仿宋_GB2312"/>
          <w:color w:val="000000"/>
          <w:kern w:val="0"/>
          <w:sz w:val="32"/>
          <w:szCs w:val="32"/>
          <w:lang w:val="en-US" w:eastAsia="zh-CN" w:bidi="ar"/>
        </w:rPr>
        <w:t>章贡区解放街道洪城巷片区完整社区智能化建设项目</w:t>
      </w:r>
      <w:r>
        <w:rPr>
          <w:rFonts w:hint="eastAsia" w:ascii="宋体" w:hAnsi="宋体" w:eastAsia="仿宋_GB2312" w:cs="仿宋_GB2312"/>
          <w:color w:val="000000"/>
          <w:kern w:val="0"/>
          <w:sz w:val="32"/>
          <w:szCs w:val="32"/>
          <w:lang w:val="en-US" w:eastAsia="zh-CN" w:bidi="ar"/>
        </w:rPr>
        <w:t>（采购项目编号：</w:t>
      </w:r>
      <w:r>
        <w:rPr>
          <w:rFonts w:hint="default" w:ascii="宋体" w:hAnsi="宋体" w:eastAsia="仿宋_GB2312" w:cs="仿宋_GB2312"/>
          <w:color w:val="000000"/>
          <w:kern w:val="0"/>
          <w:sz w:val="32"/>
          <w:szCs w:val="32"/>
          <w:lang w:val="en-US" w:eastAsia="zh-CN" w:bidi="ar"/>
        </w:rPr>
        <w:t>HRGJ2024-ZG-C001</w:t>
      </w:r>
      <w:r>
        <w:rPr>
          <w:rFonts w:hint="eastAsia" w:ascii="宋体" w:hAnsi="宋体" w:eastAsia="仿宋_GB2312" w:cs="仿宋_GB2312"/>
          <w:color w:val="000000"/>
          <w:kern w:val="0"/>
          <w:sz w:val="32"/>
          <w:szCs w:val="32"/>
          <w:lang w:val="en-US" w:eastAsia="zh-CN" w:bidi="ar"/>
        </w:rPr>
        <w:t>）”的质疑答复不满意，于2024年3月29日向我局提出投诉。经依法补正相关材料，我局于2024年4月9日</w:t>
      </w:r>
      <w:r>
        <w:rPr>
          <w:rFonts w:ascii="宋体" w:hAnsi="宋体" w:eastAsia="仿宋_GB2312" w:cs="仿宋_GB2312"/>
          <w:i w:val="0"/>
          <w:iCs w:val="0"/>
          <w:caps w:val="0"/>
          <w:color w:val="000000"/>
          <w:spacing w:val="0"/>
          <w:sz w:val="32"/>
          <w:szCs w:val="32"/>
          <w:shd w:val="clear" w:fill="FFFFFF"/>
        </w:rPr>
        <w:t>依法受理其投诉。202</w:t>
      </w:r>
      <w:r>
        <w:rPr>
          <w:rFonts w:hint="eastAsia" w:ascii="宋体" w:hAnsi="宋体" w:eastAsia="仿宋_GB2312" w:cs="仿宋_GB2312"/>
          <w:i w:val="0"/>
          <w:iCs w:val="0"/>
          <w:caps w:val="0"/>
          <w:color w:val="000000"/>
          <w:spacing w:val="0"/>
          <w:sz w:val="32"/>
          <w:szCs w:val="32"/>
          <w:shd w:val="clear" w:fill="FFFFFF"/>
          <w:lang w:val="en-US" w:eastAsia="zh-CN"/>
        </w:rPr>
        <w:t>4</w:t>
      </w:r>
      <w:r>
        <w:rPr>
          <w:rFonts w:ascii="宋体" w:hAnsi="宋体" w:eastAsia="仿宋_GB2312" w:cs="仿宋_GB2312"/>
          <w:i w:val="0"/>
          <w:iCs w:val="0"/>
          <w:caps w:val="0"/>
          <w:color w:val="000000"/>
          <w:spacing w:val="0"/>
          <w:sz w:val="32"/>
          <w:szCs w:val="32"/>
          <w:shd w:val="clear" w:fill="FFFFFF"/>
        </w:rPr>
        <w:t>年</w:t>
      </w:r>
      <w:r>
        <w:rPr>
          <w:rFonts w:hint="eastAsia" w:ascii="宋体" w:hAnsi="宋体" w:eastAsia="仿宋_GB2312" w:cs="仿宋_GB2312"/>
          <w:i w:val="0"/>
          <w:iCs w:val="0"/>
          <w:caps w:val="0"/>
          <w:color w:val="000000"/>
          <w:spacing w:val="0"/>
          <w:sz w:val="32"/>
          <w:szCs w:val="32"/>
          <w:shd w:val="clear" w:fill="FFFFFF"/>
          <w:lang w:val="en-US" w:eastAsia="zh-CN"/>
        </w:rPr>
        <w:t>5</w:t>
      </w:r>
      <w:r>
        <w:rPr>
          <w:rFonts w:ascii="宋体" w:hAnsi="宋体" w:eastAsia="仿宋_GB2312" w:cs="仿宋_GB2312"/>
          <w:i w:val="0"/>
          <w:iCs w:val="0"/>
          <w:caps w:val="0"/>
          <w:color w:val="000000"/>
          <w:spacing w:val="0"/>
          <w:sz w:val="32"/>
          <w:szCs w:val="32"/>
          <w:shd w:val="clear" w:fill="FFFFFF"/>
        </w:rPr>
        <w:t>月</w:t>
      </w:r>
      <w:r>
        <w:rPr>
          <w:rFonts w:hint="eastAsia" w:ascii="宋体" w:hAnsi="宋体" w:eastAsia="仿宋_GB2312" w:cs="仿宋_GB2312"/>
          <w:i w:val="0"/>
          <w:iCs w:val="0"/>
          <w:caps w:val="0"/>
          <w:color w:val="000000"/>
          <w:spacing w:val="0"/>
          <w:sz w:val="32"/>
          <w:szCs w:val="32"/>
          <w:shd w:val="clear" w:fill="FFFFFF"/>
          <w:lang w:val="en-US" w:eastAsia="zh-CN"/>
        </w:rPr>
        <w:t>8</w:t>
      </w:r>
      <w:r>
        <w:rPr>
          <w:rFonts w:ascii="宋体" w:hAnsi="宋体" w:eastAsia="仿宋_GB2312" w:cs="仿宋_GB2312"/>
          <w:i w:val="0"/>
          <w:iCs w:val="0"/>
          <w:caps w:val="0"/>
          <w:color w:val="000000"/>
          <w:spacing w:val="0"/>
          <w:sz w:val="32"/>
          <w:szCs w:val="32"/>
          <w:shd w:val="clear" w:fill="FFFFFF"/>
        </w:rPr>
        <w:t>日，</w:t>
      </w:r>
      <w:r>
        <w:rPr>
          <w:rFonts w:hint="eastAsia" w:ascii="宋体" w:hAnsi="宋体" w:eastAsia="仿宋_GB2312" w:cs="仿宋_GB2312"/>
          <w:b w:val="0"/>
          <w:bCs w:val="0"/>
          <w:color w:val="000000"/>
          <w:kern w:val="0"/>
          <w:sz w:val="32"/>
          <w:szCs w:val="32"/>
          <w:lang w:val="en-US" w:eastAsia="zh-CN" w:bidi="ar"/>
        </w:rPr>
        <w:t>本机关组织了第三方专家召开专家论证会进行论证</w:t>
      </w:r>
      <w:r>
        <w:rPr>
          <w:rFonts w:ascii="宋体" w:hAnsi="宋体" w:eastAsia="仿宋_GB2312" w:cs="仿宋_GB2312"/>
          <w:i w:val="0"/>
          <w:iCs w:val="0"/>
          <w:caps w:val="0"/>
          <w:color w:val="000000"/>
          <w:spacing w:val="0"/>
          <w:sz w:val="32"/>
          <w:szCs w:val="32"/>
          <w:shd w:val="clear" w:fill="FFFFFF"/>
        </w:rPr>
        <w:t>。202</w:t>
      </w:r>
      <w:r>
        <w:rPr>
          <w:rFonts w:hint="eastAsia" w:ascii="宋体" w:hAnsi="宋体" w:eastAsia="仿宋_GB2312" w:cs="仿宋_GB2312"/>
          <w:i w:val="0"/>
          <w:iCs w:val="0"/>
          <w:caps w:val="0"/>
          <w:color w:val="000000"/>
          <w:spacing w:val="0"/>
          <w:sz w:val="32"/>
          <w:szCs w:val="32"/>
          <w:shd w:val="clear" w:fill="FFFFFF"/>
          <w:lang w:val="en-US" w:eastAsia="zh-CN"/>
        </w:rPr>
        <w:t>4</w:t>
      </w:r>
      <w:r>
        <w:rPr>
          <w:rFonts w:ascii="宋体" w:hAnsi="宋体" w:eastAsia="仿宋_GB2312" w:cs="仿宋_GB2312"/>
          <w:i w:val="0"/>
          <w:iCs w:val="0"/>
          <w:caps w:val="0"/>
          <w:color w:val="000000"/>
          <w:spacing w:val="0"/>
          <w:sz w:val="32"/>
          <w:szCs w:val="32"/>
          <w:shd w:val="clear" w:fill="FFFFFF"/>
        </w:rPr>
        <w:t>年</w:t>
      </w:r>
      <w:r>
        <w:rPr>
          <w:rFonts w:hint="eastAsia" w:ascii="宋体" w:hAnsi="宋体" w:eastAsia="仿宋_GB2312" w:cs="仿宋_GB2312"/>
          <w:i w:val="0"/>
          <w:iCs w:val="0"/>
          <w:caps w:val="0"/>
          <w:color w:val="000000"/>
          <w:spacing w:val="0"/>
          <w:sz w:val="32"/>
          <w:szCs w:val="32"/>
          <w:shd w:val="clear" w:fill="FFFFFF"/>
          <w:lang w:val="en-US" w:eastAsia="zh-CN"/>
        </w:rPr>
        <w:t>5</w:t>
      </w:r>
      <w:r>
        <w:rPr>
          <w:rFonts w:ascii="宋体" w:hAnsi="宋体" w:eastAsia="仿宋_GB2312" w:cs="仿宋_GB2312"/>
          <w:i w:val="0"/>
          <w:iCs w:val="0"/>
          <w:caps w:val="0"/>
          <w:color w:val="000000"/>
          <w:spacing w:val="0"/>
          <w:sz w:val="32"/>
          <w:szCs w:val="32"/>
          <w:shd w:val="clear" w:fill="FFFFFF"/>
        </w:rPr>
        <w:t>月</w:t>
      </w:r>
      <w:r>
        <w:rPr>
          <w:rFonts w:hint="eastAsia" w:ascii="宋体" w:hAnsi="宋体" w:eastAsia="仿宋_GB2312" w:cs="仿宋_GB2312"/>
          <w:i w:val="0"/>
          <w:iCs w:val="0"/>
          <w:caps w:val="0"/>
          <w:color w:val="000000"/>
          <w:spacing w:val="0"/>
          <w:sz w:val="32"/>
          <w:szCs w:val="32"/>
          <w:shd w:val="clear" w:fill="FFFFFF"/>
          <w:lang w:val="en-US" w:eastAsia="zh-CN"/>
        </w:rPr>
        <w:t>10</w:t>
      </w:r>
      <w:r>
        <w:rPr>
          <w:rFonts w:ascii="宋体" w:hAnsi="宋体" w:eastAsia="仿宋_GB2312" w:cs="仿宋_GB2312"/>
          <w:i w:val="0"/>
          <w:iCs w:val="0"/>
          <w:caps w:val="0"/>
          <w:color w:val="000000"/>
          <w:spacing w:val="0"/>
          <w:sz w:val="32"/>
          <w:szCs w:val="32"/>
          <w:shd w:val="clear" w:fill="FFFFFF"/>
        </w:rPr>
        <w:t>日，</w:t>
      </w:r>
      <w:r>
        <w:rPr>
          <w:rFonts w:hint="eastAsia" w:ascii="宋体" w:hAnsi="宋体" w:eastAsia="仿宋_GB2312" w:cs="仿宋_GB2312"/>
          <w:b w:val="0"/>
          <w:bCs w:val="0"/>
          <w:color w:val="000000"/>
          <w:kern w:val="0"/>
          <w:sz w:val="32"/>
          <w:szCs w:val="32"/>
          <w:lang w:val="en-US" w:eastAsia="zh-CN" w:bidi="ar"/>
        </w:rPr>
        <w:t>本机关</w:t>
      </w:r>
      <w:r>
        <w:rPr>
          <w:rFonts w:hint="default" w:ascii="宋体" w:hAnsi="宋体" w:eastAsia="仿宋_GB2312" w:cs="仿宋_GB2312"/>
          <w:i w:val="0"/>
          <w:iCs w:val="0"/>
          <w:caps w:val="0"/>
          <w:color w:val="000000"/>
          <w:spacing w:val="0"/>
          <w:sz w:val="32"/>
          <w:szCs w:val="32"/>
          <w:shd w:val="clear" w:fill="FFFFFF"/>
        </w:rPr>
        <w:t>组织</w:t>
      </w:r>
      <w:r>
        <w:rPr>
          <w:rFonts w:hint="eastAsia" w:ascii="宋体" w:hAnsi="宋体" w:eastAsia="仿宋_GB2312" w:cs="仿宋_GB2312"/>
          <w:i w:val="0"/>
          <w:iCs w:val="0"/>
          <w:caps w:val="0"/>
          <w:color w:val="000000"/>
          <w:spacing w:val="0"/>
          <w:sz w:val="32"/>
          <w:szCs w:val="32"/>
          <w:shd w:val="clear" w:fill="FFFFFF"/>
          <w:lang w:eastAsia="zh-CN"/>
        </w:rPr>
        <w:t>现场</w:t>
      </w:r>
      <w:r>
        <w:rPr>
          <w:rFonts w:hint="default" w:ascii="宋体" w:hAnsi="宋体" w:eastAsia="仿宋_GB2312" w:cs="仿宋_GB2312"/>
          <w:i w:val="0"/>
          <w:iCs w:val="0"/>
          <w:caps w:val="0"/>
          <w:color w:val="000000"/>
          <w:spacing w:val="0"/>
          <w:sz w:val="32"/>
          <w:szCs w:val="32"/>
          <w:shd w:val="clear" w:fill="FFFFFF"/>
        </w:rPr>
        <w:t>质证</w:t>
      </w:r>
      <w:r>
        <w:rPr>
          <w:rFonts w:ascii="宋体" w:hAnsi="宋体" w:eastAsia="仿宋_GB2312" w:cs="仿宋_GB2312"/>
          <w:i w:val="0"/>
          <w:iCs w:val="0"/>
          <w:caps w:val="0"/>
          <w:color w:val="000000"/>
          <w:spacing w:val="0"/>
          <w:sz w:val="32"/>
          <w:szCs w:val="32"/>
          <w:shd w:val="clear" w:fill="FFFFFF"/>
        </w:rPr>
        <w:t>。经依法对本项目政府采购活动进行审查，</w:t>
      </w:r>
      <w:r>
        <w:rPr>
          <w:rFonts w:hint="eastAsia" w:ascii="宋体" w:hAnsi="宋体" w:eastAsia="仿宋_GB2312" w:cs="仿宋_GB2312"/>
          <w:i w:val="0"/>
          <w:iCs w:val="0"/>
          <w:caps w:val="0"/>
          <w:color w:val="000000"/>
          <w:spacing w:val="0"/>
          <w:sz w:val="32"/>
          <w:szCs w:val="32"/>
          <w:shd w:val="clear" w:fill="FFFFFF"/>
          <w:lang w:val="en-US" w:eastAsia="zh-CN"/>
        </w:rPr>
        <w:t>现</w:t>
      </w:r>
      <w:r>
        <w:rPr>
          <w:rFonts w:ascii="宋体" w:hAnsi="宋体" w:eastAsia="仿宋_GB2312" w:cs="仿宋_GB2312"/>
          <w:i w:val="0"/>
          <w:iCs w:val="0"/>
          <w:caps w:val="0"/>
          <w:color w:val="000000"/>
          <w:spacing w:val="0"/>
          <w:sz w:val="32"/>
          <w:szCs w:val="32"/>
          <w:shd w:val="clear" w:fill="FFFFFF"/>
        </w:rPr>
        <w:t>已审查终结。</w:t>
      </w:r>
    </w:p>
    <w:p>
      <w:pPr>
        <w:keepNext w:val="0"/>
        <w:keepLines w:val="0"/>
        <w:pageBreakBefore w:val="0"/>
        <w:kinsoku/>
        <w:wordWrap/>
        <w:overflowPunct/>
        <w:topLinePunct w:val="0"/>
        <w:autoSpaceDE/>
        <w:autoSpaceDN/>
        <w:bidi w:val="0"/>
        <w:adjustRightInd/>
        <w:snapToGrid/>
        <w:spacing w:before="0" w:after="0" w:line="560" w:lineRule="exact"/>
        <w:ind w:firstLine="643" w:firstLineChars="200"/>
        <w:textAlignment w:val="auto"/>
        <w:outlineLvl w:val="9"/>
        <w:rPr>
          <w:rFonts w:hint="eastAsia" w:ascii="宋体" w:hAnsi="宋体" w:eastAsia="仿宋_GB2312" w:cs="仿宋_GB2312"/>
          <w:b/>
          <w:bCs/>
          <w:color w:val="000000"/>
          <w:kern w:val="0"/>
          <w:sz w:val="32"/>
          <w:szCs w:val="32"/>
          <w:lang w:val="en-US" w:eastAsia="zh-CN" w:bidi="ar"/>
        </w:rPr>
      </w:pPr>
      <w:r>
        <w:rPr>
          <w:rFonts w:hint="eastAsia" w:ascii="宋体" w:hAnsi="宋体" w:eastAsia="仿宋_GB2312" w:cs="仿宋_GB2312"/>
          <w:b/>
          <w:bCs/>
          <w:color w:val="000000"/>
          <w:kern w:val="0"/>
          <w:sz w:val="32"/>
          <w:szCs w:val="32"/>
          <w:lang w:val="en-US" w:eastAsia="zh-CN" w:bidi="ar"/>
        </w:rPr>
        <w:t>项目基本情况：</w:t>
      </w:r>
    </w:p>
    <w:p>
      <w:pPr>
        <w:keepNext w:val="0"/>
        <w:keepLines w:val="0"/>
        <w:pageBreakBefore w:val="0"/>
        <w:kinsoku/>
        <w:wordWrap/>
        <w:overflowPunct/>
        <w:topLinePunct w:val="0"/>
        <w:autoSpaceDE/>
        <w:autoSpaceDN/>
        <w:bidi w:val="0"/>
        <w:adjustRightInd/>
        <w:snapToGrid/>
        <w:spacing w:before="0" w:after="0" w:line="560" w:lineRule="exact"/>
        <w:ind w:firstLine="640" w:firstLineChars="200"/>
        <w:textAlignment w:val="auto"/>
        <w:outlineLvl w:val="9"/>
        <w:rPr>
          <w:rFonts w:hint="eastAsia" w:ascii="宋体" w:hAnsi="宋体" w:eastAsia="仿宋_GB2312" w:cs="仿宋_GB2312"/>
          <w:b w:val="0"/>
          <w:bCs w:val="0"/>
          <w:color w:val="000000"/>
          <w:kern w:val="0"/>
          <w:sz w:val="32"/>
          <w:szCs w:val="32"/>
          <w:lang w:val="en-US" w:eastAsia="zh-CN" w:bidi="ar"/>
        </w:rPr>
      </w:pPr>
      <w:r>
        <w:rPr>
          <w:rFonts w:hint="eastAsia" w:ascii="宋体" w:hAnsi="宋体" w:eastAsia="仿宋_GB2312" w:cs="仿宋_GB2312"/>
          <w:b w:val="0"/>
          <w:bCs w:val="0"/>
          <w:color w:val="000000"/>
          <w:kern w:val="0"/>
          <w:sz w:val="32"/>
          <w:szCs w:val="32"/>
          <w:lang w:val="en-US" w:eastAsia="zh-CN" w:bidi="ar"/>
        </w:rPr>
        <w:t>采购项目名称：</w:t>
      </w:r>
      <w:r>
        <w:rPr>
          <w:rFonts w:hint="default" w:ascii="宋体" w:hAnsi="宋体" w:eastAsia="仿宋_GB2312" w:cs="仿宋_GB2312"/>
          <w:color w:val="000000"/>
          <w:kern w:val="0"/>
          <w:sz w:val="32"/>
          <w:szCs w:val="32"/>
          <w:lang w:val="en-US" w:eastAsia="zh-CN" w:bidi="ar"/>
        </w:rPr>
        <w:t>章贡区解放街道洪城巷片区完整社区智能化建设项目</w:t>
      </w:r>
    </w:p>
    <w:p>
      <w:pPr>
        <w:keepNext w:val="0"/>
        <w:keepLines w:val="0"/>
        <w:pageBreakBefore w:val="0"/>
        <w:kinsoku/>
        <w:wordWrap/>
        <w:overflowPunct/>
        <w:topLinePunct w:val="0"/>
        <w:autoSpaceDE/>
        <w:autoSpaceDN/>
        <w:bidi w:val="0"/>
        <w:adjustRightInd/>
        <w:snapToGrid/>
        <w:spacing w:before="0" w:after="0" w:line="560" w:lineRule="exact"/>
        <w:ind w:firstLine="640" w:firstLineChars="200"/>
        <w:textAlignment w:val="auto"/>
        <w:outlineLvl w:val="9"/>
        <w:rPr>
          <w:rFonts w:hint="eastAsia" w:ascii="宋体" w:hAnsi="宋体" w:eastAsia="仿宋_GB2312" w:cs="仿宋_GB2312"/>
          <w:b w:val="0"/>
          <w:bCs w:val="0"/>
          <w:color w:val="000000"/>
          <w:kern w:val="0"/>
          <w:sz w:val="32"/>
          <w:szCs w:val="32"/>
          <w:lang w:val="en-US" w:eastAsia="zh-CN" w:bidi="ar"/>
        </w:rPr>
      </w:pPr>
      <w:r>
        <w:rPr>
          <w:rFonts w:hint="eastAsia" w:ascii="宋体" w:hAnsi="宋体" w:eastAsia="仿宋_GB2312" w:cs="仿宋_GB2312"/>
          <w:b w:val="0"/>
          <w:bCs w:val="0"/>
          <w:color w:val="000000"/>
          <w:kern w:val="0"/>
          <w:sz w:val="32"/>
          <w:szCs w:val="32"/>
          <w:lang w:val="en-US" w:eastAsia="zh-CN" w:bidi="ar"/>
        </w:rPr>
        <w:t>采购项目编号：</w:t>
      </w:r>
      <w:r>
        <w:rPr>
          <w:rFonts w:hint="default" w:ascii="宋体" w:hAnsi="宋体" w:eastAsia="仿宋_GB2312" w:cs="仿宋_GB2312"/>
          <w:color w:val="000000"/>
          <w:kern w:val="0"/>
          <w:sz w:val="32"/>
          <w:szCs w:val="32"/>
          <w:lang w:val="en-US" w:eastAsia="zh-CN" w:bidi="ar"/>
        </w:rPr>
        <w:t>HRGJ2024-ZG-C001</w:t>
      </w:r>
    </w:p>
    <w:p>
      <w:pPr>
        <w:keepNext w:val="0"/>
        <w:keepLines w:val="0"/>
        <w:pageBreakBefore w:val="0"/>
        <w:kinsoku/>
        <w:wordWrap/>
        <w:overflowPunct/>
        <w:topLinePunct w:val="0"/>
        <w:autoSpaceDE/>
        <w:autoSpaceDN/>
        <w:bidi w:val="0"/>
        <w:adjustRightInd/>
        <w:snapToGrid/>
        <w:spacing w:before="0" w:after="0" w:line="560" w:lineRule="exact"/>
        <w:ind w:firstLine="640" w:firstLineChars="200"/>
        <w:textAlignment w:val="auto"/>
        <w:outlineLvl w:val="9"/>
        <w:rPr>
          <w:rFonts w:hint="eastAsia" w:ascii="宋体" w:hAnsi="宋体" w:eastAsia="仿宋_GB2312" w:cs="仿宋_GB2312"/>
          <w:b w:val="0"/>
          <w:bCs w:val="0"/>
          <w:color w:val="000000"/>
          <w:kern w:val="0"/>
          <w:sz w:val="32"/>
          <w:szCs w:val="32"/>
          <w:lang w:val="en-US" w:eastAsia="zh-CN" w:bidi="ar"/>
        </w:rPr>
      </w:pPr>
      <w:r>
        <w:rPr>
          <w:rFonts w:hint="eastAsia" w:ascii="宋体" w:hAnsi="宋体" w:eastAsia="仿宋_GB2312" w:cs="仿宋_GB2312"/>
          <w:b w:val="0"/>
          <w:bCs w:val="0"/>
          <w:color w:val="000000"/>
          <w:kern w:val="0"/>
          <w:sz w:val="32"/>
          <w:szCs w:val="32"/>
          <w:lang w:val="en-US" w:eastAsia="zh-CN" w:bidi="ar"/>
        </w:rPr>
        <w:t>采购人名称：赣州市章贡区解放街道办事处</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default" w:ascii="宋体" w:hAnsi="宋体" w:eastAsia="仿宋_GB2312" w:cs="仿宋_GB2312"/>
          <w:b/>
          <w:bCs/>
          <w:color w:val="000000"/>
          <w:kern w:val="0"/>
          <w:sz w:val="32"/>
          <w:szCs w:val="32"/>
          <w:lang w:val="en-US" w:eastAsia="zh-CN" w:bidi="ar"/>
        </w:rPr>
      </w:pPr>
      <w:r>
        <w:rPr>
          <w:rFonts w:hint="eastAsia" w:ascii="宋体" w:hAnsi="宋体" w:eastAsia="仿宋_GB2312" w:cs="仿宋_GB2312"/>
          <w:b w:val="0"/>
          <w:bCs w:val="0"/>
          <w:color w:val="000000"/>
          <w:kern w:val="0"/>
          <w:sz w:val="32"/>
          <w:szCs w:val="32"/>
          <w:lang w:val="en-US" w:eastAsia="zh-CN" w:bidi="ar"/>
        </w:rPr>
        <w:t>代理机构名称：华瑞国际项目管理有限公司</w:t>
      </w:r>
    </w:p>
    <w:p>
      <w:pPr>
        <w:keepNext w:val="0"/>
        <w:keepLines w:val="0"/>
        <w:pageBreakBefore w:val="0"/>
        <w:kinsoku/>
        <w:wordWrap/>
        <w:overflowPunct/>
        <w:topLinePunct w:val="0"/>
        <w:autoSpaceDE/>
        <w:autoSpaceDN/>
        <w:bidi w:val="0"/>
        <w:adjustRightInd/>
        <w:snapToGrid/>
        <w:spacing w:before="0" w:after="0" w:line="560" w:lineRule="exact"/>
        <w:ind w:firstLine="643" w:firstLineChars="200"/>
        <w:textAlignment w:val="auto"/>
        <w:outlineLvl w:val="9"/>
        <w:rPr>
          <w:rFonts w:hint="eastAsia" w:ascii="宋体" w:hAnsi="宋体" w:eastAsia="仿宋_GB2312" w:cs="仿宋_GB2312"/>
          <w:b/>
          <w:bCs/>
          <w:color w:val="000000"/>
          <w:kern w:val="0"/>
          <w:sz w:val="32"/>
          <w:szCs w:val="32"/>
          <w:lang w:val="en-US" w:eastAsia="zh-CN" w:bidi="ar"/>
        </w:rPr>
      </w:pPr>
      <w:r>
        <w:rPr>
          <w:rFonts w:hint="eastAsia" w:ascii="宋体" w:hAnsi="宋体" w:eastAsia="仿宋_GB2312" w:cs="仿宋_GB2312"/>
          <w:b/>
          <w:bCs/>
          <w:color w:val="000000"/>
          <w:kern w:val="0"/>
          <w:sz w:val="32"/>
          <w:szCs w:val="32"/>
          <w:lang w:val="en-US" w:eastAsia="zh-CN" w:bidi="ar"/>
        </w:rPr>
        <w:t>投诉事项及被投诉人答复：</w:t>
      </w:r>
    </w:p>
    <w:p>
      <w:pPr>
        <w:keepNext w:val="0"/>
        <w:keepLines w:val="0"/>
        <w:pageBreakBefore w:val="0"/>
        <w:kinsoku/>
        <w:wordWrap/>
        <w:overflowPunct/>
        <w:topLinePunct w:val="0"/>
        <w:autoSpaceDE/>
        <w:autoSpaceDN/>
        <w:bidi w:val="0"/>
        <w:adjustRightInd/>
        <w:snapToGrid/>
        <w:spacing w:before="0" w:after="0" w:line="560" w:lineRule="exact"/>
        <w:ind w:firstLine="640" w:firstLineChars="200"/>
        <w:textAlignment w:val="auto"/>
        <w:outlineLvl w:val="9"/>
        <w:rPr>
          <w:rFonts w:hint="eastAsia" w:ascii="宋体" w:hAnsi="宋体" w:eastAsia="仿宋_GB2312" w:cs="仿宋_GB2312"/>
          <w:b w:val="0"/>
          <w:bCs w:val="0"/>
          <w:color w:val="000000"/>
          <w:kern w:val="0"/>
          <w:sz w:val="32"/>
          <w:szCs w:val="32"/>
          <w:lang w:val="en-US" w:eastAsia="zh-CN" w:bidi="ar"/>
        </w:rPr>
      </w:pPr>
      <w:r>
        <w:rPr>
          <w:rFonts w:hint="eastAsia" w:ascii="宋体" w:hAnsi="宋体" w:eastAsia="仿宋_GB2312" w:cs="仿宋_GB2312"/>
          <w:b w:val="0"/>
          <w:bCs w:val="0"/>
          <w:color w:val="000000"/>
          <w:kern w:val="0"/>
          <w:sz w:val="32"/>
          <w:szCs w:val="32"/>
          <w:lang w:val="en-US" w:eastAsia="zh-CN" w:bidi="ar"/>
        </w:rPr>
        <w:t xml:space="preserve">投诉事项1：本项目采购内容中不存在工程相关事宜，并且中小企业声明函是一定要声明制造商也为中小企业。投诉事项2：货物类型采购项目应按照相关法律法规要求公示中标人产品明细清单。  </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宋体" w:hAnsi="宋体" w:eastAsia="仿宋_GB2312" w:cs="仿宋_GB2312"/>
          <w:b/>
          <w:bCs/>
          <w:color w:val="000000"/>
          <w:kern w:val="0"/>
          <w:sz w:val="32"/>
          <w:szCs w:val="32"/>
          <w:lang w:val="en-US" w:eastAsia="zh-CN" w:bidi="ar"/>
        </w:rPr>
      </w:pPr>
      <w:r>
        <w:rPr>
          <w:rFonts w:hint="eastAsia" w:ascii="宋体" w:hAnsi="宋体" w:eastAsia="仿宋_GB2312" w:cs="仿宋_GB2312"/>
          <w:b/>
          <w:bCs/>
          <w:color w:val="000000"/>
          <w:kern w:val="0"/>
          <w:sz w:val="32"/>
          <w:szCs w:val="32"/>
          <w:lang w:val="en-US" w:eastAsia="zh-CN" w:bidi="ar"/>
        </w:rPr>
        <w:t>被投诉人1答复：</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仿宋_GB2312"/>
          <w:b w:val="0"/>
          <w:bCs w:val="0"/>
          <w:color w:val="000000"/>
          <w:kern w:val="0"/>
          <w:sz w:val="32"/>
          <w:szCs w:val="32"/>
          <w:lang w:bidi="ar"/>
        </w:rPr>
      </w:pPr>
      <w:r>
        <w:rPr>
          <w:rFonts w:hint="eastAsia" w:ascii="宋体" w:hAnsi="宋体" w:eastAsia="仿宋_GB2312" w:cs="仿宋_GB2312"/>
          <w:b w:val="0"/>
          <w:bCs w:val="0"/>
          <w:color w:val="000000"/>
          <w:kern w:val="0"/>
          <w:sz w:val="32"/>
          <w:szCs w:val="32"/>
          <w:lang w:bidi="ar"/>
        </w:rPr>
        <w:t>说明</w:t>
      </w:r>
      <w:r>
        <w:rPr>
          <w:rFonts w:hint="eastAsia" w:ascii="宋体" w:hAnsi="宋体" w:eastAsia="仿宋_GB2312" w:cs="仿宋_GB2312"/>
          <w:b w:val="0"/>
          <w:bCs w:val="0"/>
          <w:color w:val="000000"/>
          <w:kern w:val="0"/>
          <w:sz w:val="32"/>
          <w:szCs w:val="32"/>
          <w:lang w:val="en-US" w:eastAsia="zh-CN" w:bidi="ar"/>
        </w:rPr>
        <w:t>1</w:t>
      </w:r>
      <w:r>
        <w:rPr>
          <w:rFonts w:hint="eastAsia" w:ascii="宋体" w:hAnsi="宋体" w:eastAsia="仿宋_GB2312" w:cs="仿宋_GB2312"/>
          <w:b w:val="0"/>
          <w:bCs w:val="0"/>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仿宋_GB2312" w:cs="仿宋_GB2312"/>
          <w:b w:val="0"/>
          <w:bCs w:val="0"/>
          <w:color w:val="000000"/>
          <w:kern w:val="0"/>
          <w:sz w:val="32"/>
          <w:szCs w:val="32"/>
          <w:u w:val="none"/>
          <w:lang w:val="en-US" w:eastAsia="zh-CN" w:bidi="ar"/>
        </w:rPr>
      </w:pPr>
      <w:r>
        <w:rPr>
          <w:rFonts w:hint="eastAsia" w:ascii="宋体" w:hAnsi="宋体" w:eastAsia="仿宋_GB2312" w:cs="仿宋_GB2312"/>
          <w:color w:val="000000"/>
          <w:kern w:val="0"/>
          <w:sz w:val="32"/>
          <w:szCs w:val="32"/>
          <w:u w:val="none"/>
          <w:lang w:val="en-US" w:eastAsia="zh-CN" w:bidi="ar"/>
        </w:rPr>
        <w:t>1、该项目于2024年2月7日在江西省公共资源交易网发布采购公告，2024年2月8日至2024年2月20日潜在投标人可下载采购文件，采购文件中根据《政府采购促进中小企业发展管理办法》的通知（财库〔2020〕46号）提供了工程类的《中小企业声明函》模板。</w:t>
      </w:r>
      <w:r>
        <w:rPr>
          <w:rFonts w:hint="eastAsia" w:ascii="宋体" w:hAnsi="宋体" w:eastAsia="仿宋_GB2312" w:cs="仿宋_GB2312"/>
          <w:b w:val="0"/>
          <w:bCs w:val="0"/>
          <w:color w:val="000000"/>
          <w:kern w:val="0"/>
          <w:sz w:val="32"/>
          <w:szCs w:val="32"/>
          <w:u w:val="none"/>
          <w:lang w:val="en-US" w:eastAsia="zh-CN" w:bidi="ar"/>
        </w:rPr>
        <w:t>投诉人自获取采购文件并知晓该项目为工程类的情况下，没有在法定的时限内提出对采购文件的质疑，说明其已认可采购文件的所有约定，视为同意该磋商文件的所有内容，事后就不能再对采购文件进行投诉。</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仿宋_GB2312" w:cs="仿宋_GB2312"/>
          <w:color w:val="000000"/>
          <w:kern w:val="0"/>
          <w:sz w:val="32"/>
          <w:szCs w:val="32"/>
          <w:u w:val="none"/>
          <w:lang w:val="en-US" w:eastAsia="zh-CN" w:bidi="ar"/>
        </w:rPr>
      </w:pPr>
      <w:r>
        <w:rPr>
          <w:rFonts w:hint="eastAsia" w:ascii="宋体" w:hAnsi="宋体" w:eastAsia="仿宋_GB2312" w:cs="仿宋_GB2312"/>
          <w:color w:val="000000"/>
          <w:kern w:val="0"/>
          <w:sz w:val="32"/>
          <w:szCs w:val="32"/>
          <w:u w:val="none"/>
          <w:lang w:val="en-US" w:eastAsia="zh-CN" w:bidi="ar"/>
        </w:rPr>
        <w:t>相关法律依据及理由如下：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仿宋_GB2312" w:cs="仿宋_GB2312"/>
          <w:color w:val="000000"/>
          <w:kern w:val="0"/>
          <w:sz w:val="32"/>
          <w:szCs w:val="32"/>
          <w:u w:val="none"/>
          <w:lang w:val="en-US" w:eastAsia="zh-CN" w:bidi="ar"/>
        </w:rPr>
      </w:pPr>
      <w:r>
        <w:rPr>
          <w:rFonts w:hint="eastAsia" w:ascii="宋体" w:hAnsi="宋体" w:eastAsia="仿宋_GB2312" w:cs="仿宋_GB2312"/>
          <w:color w:val="000000"/>
          <w:kern w:val="0"/>
          <w:sz w:val="32"/>
          <w:szCs w:val="32"/>
          <w:u w:val="none"/>
          <w:lang w:val="en-US" w:eastAsia="zh-CN" w:bidi="ar"/>
        </w:rPr>
        <w:t>（1）根据中华人民共和国财政部令第94号《政府采购质疑和投诉办法》第二章第十条 ：供应商认为采购文件、采购过程、中标或者成交结果使自己的权益受到损害的，可以在知道或者应知其权益受到损害之日起7个工作日内，以书面形式向采购人、采购代理机构提出质疑。第十一条：潜在供应商已依法获取其可质疑的采购文件的，可以对该文件提出质疑。对采购文件提出质疑的，应当在获取采购文件或者采购文件公告期限届满之日起7个工作日内提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仿宋_GB2312" w:cs="仿宋_GB2312"/>
          <w:color w:val="000000"/>
          <w:kern w:val="0"/>
          <w:sz w:val="32"/>
          <w:szCs w:val="32"/>
          <w:u w:val="none"/>
          <w:lang w:val="en-US" w:eastAsia="zh-CN" w:bidi="ar"/>
        </w:rPr>
      </w:pPr>
      <w:r>
        <w:rPr>
          <w:rFonts w:hint="eastAsia" w:ascii="宋体" w:hAnsi="宋体" w:eastAsia="仿宋_GB2312" w:cs="仿宋_GB2312"/>
          <w:color w:val="000000"/>
          <w:kern w:val="0"/>
          <w:sz w:val="32"/>
          <w:szCs w:val="32"/>
          <w:u w:val="none"/>
          <w:lang w:val="en-US" w:eastAsia="zh-CN" w:bidi="ar"/>
        </w:rPr>
        <w:t>（2）本项目采购文件中约定：投诉人获取招标文件后并且参与了该项目的投标，在磋商文件答疑期间未对磋商文件要求澄清或提出疑问，视为同意该磋商文件的所有内容。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仿宋_GB2312" w:cs="仿宋_GB2312"/>
          <w:color w:val="000000"/>
          <w:kern w:val="0"/>
          <w:sz w:val="32"/>
          <w:szCs w:val="32"/>
          <w:u w:val="none"/>
          <w:lang w:val="en-US" w:eastAsia="zh-CN" w:bidi="ar"/>
        </w:rPr>
      </w:pPr>
      <w:r>
        <w:rPr>
          <w:rFonts w:hint="eastAsia" w:ascii="宋体" w:hAnsi="宋体" w:eastAsia="仿宋_GB2312" w:cs="仿宋_GB2312"/>
          <w:color w:val="000000"/>
          <w:kern w:val="0"/>
          <w:sz w:val="32"/>
          <w:szCs w:val="32"/>
          <w:u w:val="none"/>
          <w:lang w:val="en-US" w:eastAsia="zh-CN" w:bidi="ar"/>
        </w:rPr>
        <w:t>（3）投诉人自获取采购文件并知晓该项目为工程类的情况下，一直没有对该项目是工程类还是货物类提出质疑，只是在2024年4月10日以投诉的方式提出该项目应为货物类。投诉人于2024年3月6日针对</w:t>
      </w:r>
      <w:r>
        <w:rPr>
          <w:rFonts w:hint="eastAsia" w:ascii="宋体" w:hAnsi="宋体" w:eastAsia="仿宋_GB2312" w:cs="仿宋_GB2312"/>
          <w:b w:val="0"/>
          <w:bCs w:val="0"/>
          <w:color w:val="000000"/>
          <w:kern w:val="0"/>
          <w:sz w:val="32"/>
          <w:szCs w:val="32"/>
          <w:highlight w:val="none"/>
          <w:u w:val="none"/>
          <w:lang w:val="en-US" w:eastAsia="zh-CN" w:bidi="ar"/>
        </w:rPr>
        <w:t>采购结果</w:t>
      </w:r>
      <w:r>
        <w:rPr>
          <w:rFonts w:hint="eastAsia" w:ascii="宋体" w:hAnsi="宋体" w:eastAsia="仿宋_GB2312" w:cs="仿宋_GB2312"/>
          <w:color w:val="000000"/>
          <w:kern w:val="0"/>
          <w:sz w:val="32"/>
          <w:szCs w:val="32"/>
          <w:u w:val="none"/>
          <w:lang w:val="en-US" w:eastAsia="zh-CN" w:bidi="ar"/>
        </w:rPr>
        <w:t>的质疑，我司已于2024年3月11日进行了回复。</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仿宋_GB2312" w:cs="仿宋_GB2312"/>
          <w:color w:val="000000"/>
          <w:kern w:val="0"/>
          <w:sz w:val="32"/>
          <w:szCs w:val="32"/>
          <w:u w:val="none"/>
          <w:lang w:val="en-US" w:eastAsia="zh-CN" w:bidi="ar"/>
        </w:rPr>
      </w:pPr>
      <w:r>
        <w:rPr>
          <w:rFonts w:hint="eastAsia" w:ascii="宋体" w:hAnsi="宋体" w:eastAsia="仿宋_GB2312" w:cs="仿宋_GB2312"/>
          <w:color w:val="000000"/>
          <w:kern w:val="0"/>
          <w:sz w:val="32"/>
          <w:szCs w:val="32"/>
          <w:u w:val="none"/>
          <w:lang w:val="en-US" w:eastAsia="zh-CN" w:bidi="ar"/>
        </w:rPr>
        <w:t>（4）根据中华人民共和国财政部令第94号《政府采购质疑和投诉办法》第十九条：投诉人应当根据本办法第七条第二款规定的信息内容，并按照其规定的方式提起投诉。投诉人提起投诉应当符合下列条件:(一)</w:t>
      </w:r>
      <w:r>
        <w:rPr>
          <w:rFonts w:hint="eastAsia" w:ascii="宋体" w:hAnsi="宋体" w:eastAsia="仿宋_GB2312" w:cs="仿宋_GB2312"/>
          <w:b w:val="0"/>
          <w:bCs w:val="0"/>
          <w:color w:val="000000"/>
          <w:kern w:val="0"/>
          <w:sz w:val="32"/>
          <w:szCs w:val="32"/>
          <w:u w:val="none"/>
          <w:lang w:val="en-US" w:eastAsia="zh-CN" w:bidi="ar"/>
        </w:rPr>
        <w:t>提起投诉前已依法进行质疑</w:t>
      </w:r>
      <w:r>
        <w:rPr>
          <w:rFonts w:hint="eastAsia" w:ascii="宋体" w:hAnsi="宋体" w:eastAsia="仿宋_GB2312" w:cs="仿宋_GB2312"/>
          <w:color w:val="000000"/>
          <w:kern w:val="0"/>
          <w:sz w:val="32"/>
          <w:szCs w:val="32"/>
          <w:u w:val="none"/>
          <w:lang w:val="en-US" w:eastAsia="zh-CN" w:bidi="ar"/>
        </w:rPr>
        <w:t>；第二十一条 财政部门收到投诉书后，应当在5个工作日内进行审查，审查后按照下列情况处理:(二)投诉不符合本办法第十九条规定条件的，应当在3个工作日内书面告知投诉人不予受理，并说明理由。</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right="0" w:firstLine="640" w:firstLineChars="200"/>
        <w:jc w:val="left"/>
        <w:textAlignment w:val="auto"/>
        <w:rPr>
          <w:rFonts w:hint="eastAsia" w:ascii="宋体" w:hAnsi="宋体" w:eastAsia="仿宋_GB2312" w:cs="仿宋_GB2312"/>
          <w:color w:val="000000"/>
          <w:kern w:val="0"/>
          <w:sz w:val="32"/>
          <w:szCs w:val="32"/>
          <w:u w:val="none"/>
          <w:lang w:val="en-US" w:eastAsia="zh-CN" w:bidi="ar"/>
        </w:rPr>
      </w:pPr>
      <w:r>
        <w:rPr>
          <w:rFonts w:hint="eastAsia" w:ascii="宋体" w:hAnsi="宋体" w:eastAsia="仿宋_GB2312" w:cs="仿宋_GB2312"/>
          <w:color w:val="000000"/>
          <w:kern w:val="0"/>
          <w:sz w:val="32"/>
          <w:szCs w:val="32"/>
          <w:u w:val="none"/>
          <w:lang w:val="en-US" w:eastAsia="zh-CN" w:bidi="ar"/>
        </w:rPr>
        <w:t>根据《政府采购货物和服务招标投标管理办法》（财政部令第87号）第七条 采购人应当按照财政部制定的《政府采购品目分类目录》确定采购项目属性。按照《政府采购品目分类目录》无法确定的，按照有利于采购项目实施的原则确定。在《政府采购品目分类目录》的通知（财库〔2022〕31号），智能化安装划分在工程类；</w:t>
      </w:r>
    </w:p>
    <w:p>
      <w:pPr>
        <w:keepNext w:val="0"/>
        <w:keepLines w:val="0"/>
        <w:pageBreakBefore w:val="0"/>
        <w:widowControl/>
        <w:kinsoku/>
        <w:wordWrap/>
        <w:overflowPunct/>
        <w:topLinePunct w:val="0"/>
        <w:autoSpaceDE/>
        <w:autoSpaceDN/>
        <w:bidi w:val="0"/>
        <w:adjustRightInd/>
        <w:snapToGrid/>
        <w:spacing w:line="560" w:lineRule="exact"/>
        <w:ind w:left="0" w:right="0" w:firstLine="640" w:firstLineChars="200"/>
        <w:jc w:val="left"/>
        <w:textAlignment w:val="auto"/>
        <w:rPr>
          <w:rFonts w:hint="eastAsia" w:ascii="宋体" w:hAnsi="宋体" w:eastAsia="仿宋_GB2312" w:cs="仿宋_GB2312"/>
          <w:color w:val="000000"/>
          <w:kern w:val="0"/>
          <w:sz w:val="32"/>
          <w:szCs w:val="32"/>
          <w:u w:val="none"/>
          <w:lang w:val="en-US" w:eastAsia="zh-CN" w:bidi="ar"/>
        </w:rPr>
      </w:pPr>
      <w:r>
        <w:rPr>
          <w:rFonts w:hint="eastAsia" w:ascii="宋体" w:hAnsi="宋体" w:eastAsia="仿宋_GB2312" w:cs="仿宋_GB2312"/>
          <w:color w:val="000000"/>
          <w:kern w:val="0"/>
          <w:sz w:val="32"/>
          <w:szCs w:val="32"/>
          <w:u w:val="none"/>
          <w:lang w:val="en-US" w:eastAsia="zh-CN" w:bidi="ar"/>
        </w:rPr>
        <w:t>3、此项目为完整社区建设项目，是在原来老旧小区的基础上进行改扩建并增加智能化安装项目达到完整社区建设目的，根据《中华人民共和国政府采购法》所称工程，是指建设工程，包括建筑物和构筑物的新建、改建、扩建、装修、拆除、修缮等，此项目属于建设工程中的改扩建项目的智能化安装项目；</w:t>
      </w:r>
    </w:p>
    <w:p>
      <w:pPr>
        <w:keepNext w:val="0"/>
        <w:keepLines w:val="0"/>
        <w:pageBreakBefore w:val="0"/>
        <w:widowControl/>
        <w:kinsoku/>
        <w:wordWrap/>
        <w:overflowPunct/>
        <w:topLinePunct w:val="0"/>
        <w:autoSpaceDE/>
        <w:autoSpaceDN/>
        <w:bidi w:val="0"/>
        <w:adjustRightInd/>
        <w:snapToGrid/>
        <w:spacing w:line="560" w:lineRule="exact"/>
        <w:ind w:left="0" w:right="0" w:firstLine="640" w:firstLineChars="200"/>
        <w:jc w:val="left"/>
        <w:textAlignment w:val="auto"/>
        <w:rPr>
          <w:rFonts w:hint="eastAsia" w:ascii="宋体" w:hAnsi="宋体" w:eastAsia="仿宋_GB2312" w:cs="仿宋_GB2312"/>
          <w:color w:val="000000"/>
          <w:kern w:val="0"/>
          <w:sz w:val="32"/>
          <w:szCs w:val="32"/>
          <w:u w:val="none"/>
          <w:lang w:val="en-US" w:eastAsia="zh-CN" w:bidi="ar"/>
        </w:rPr>
      </w:pPr>
      <w:r>
        <w:rPr>
          <w:rFonts w:hint="eastAsia" w:ascii="宋体" w:hAnsi="宋体" w:eastAsia="仿宋_GB2312" w:cs="仿宋_GB2312"/>
          <w:color w:val="000000"/>
          <w:kern w:val="0"/>
          <w:sz w:val="32"/>
          <w:szCs w:val="32"/>
          <w:u w:val="none"/>
          <w:lang w:val="en-US" w:eastAsia="zh-CN" w:bidi="ar"/>
        </w:rPr>
        <w:t>4、采购一项工程必然涉及原材料、设备等货物，但是因为分属于货物采购和工程采购而有所区别，其主要区别在于货物采购后的处理和发挥功能的方式不同，采购工程中涉及的货物在采购后还必须要按照一定的技术规范进行施工或安装才能发挥其效用，也就是要将采购来的货物添加到特定的建筑物、构筑物之中或之上。例如，同样是采购一台监控设备，如果只需要将该监控设备放置于桌面，用自带电源插头连接到电源插座即可，则此项采购属于货物采购；而该项目的监控等相关设备，是需要施工人员现场布线上墙安装，在设备安装完成之后，通过软件平台集成，后台大数据分析之后进行相关的系统应用，这属于智能化集成系统工程，根据《政府采购品目分类目录》的通知（财库〔2022〕31号），该类属于建筑智能化工程。</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宋体" w:hAnsi="宋体" w:eastAsia="仿宋_GB2312" w:cs="仿宋_GB2312"/>
          <w:b/>
          <w:bCs/>
          <w:color w:val="000000"/>
          <w:kern w:val="0"/>
          <w:sz w:val="32"/>
          <w:szCs w:val="32"/>
          <w:lang w:val="en-US" w:eastAsia="zh-CN" w:bidi="ar"/>
        </w:rPr>
      </w:pPr>
      <w:r>
        <w:rPr>
          <w:rFonts w:hint="eastAsia" w:ascii="宋体" w:hAnsi="宋体" w:eastAsia="仿宋_GB2312" w:cs="仿宋_GB2312"/>
          <w:b/>
          <w:bCs/>
          <w:color w:val="000000"/>
          <w:kern w:val="0"/>
          <w:sz w:val="32"/>
          <w:szCs w:val="32"/>
          <w:lang w:val="en-US" w:eastAsia="zh-CN" w:bidi="ar"/>
        </w:rPr>
        <w:t>说明2：</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仿宋_GB2312"/>
          <w:b w:val="0"/>
          <w:bCs w:val="0"/>
          <w:color w:val="000000"/>
          <w:kern w:val="0"/>
          <w:sz w:val="32"/>
          <w:szCs w:val="32"/>
          <w:lang w:val="en-US" w:eastAsia="zh-CN" w:bidi="ar"/>
        </w:rPr>
      </w:pPr>
      <w:r>
        <w:rPr>
          <w:rFonts w:hint="eastAsia" w:ascii="宋体" w:hAnsi="宋体" w:eastAsia="仿宋_GB2312" w:cs="仿宋_GB2312"/>
          <w:b w:val="0"/>
          <w:bCs w:val="0"/>
          <w:color w:val="000000"/>
          <w:kern w:val="0"/>
          <w:sz w:val="32"/>
          <w:szCs w:val="32"/>
          <w:lang w:val="en-US" w:eastAsia="zh-CN" w:bidi="ar"/>
        </w:rPr>
        <w:t>此项目不属于货物类型采购。</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仿宋_GB2312" w:cs="仿宋_GB2312"/>
          <w:b/>
          <w:bCs/>
          <w:color w:val="000000"/>
          <w:kern w:val="0"/>
          <w:sz w:val="32"/>
          <w:szCs w:val="32"/>
          <w:lang w:val="en-US" w:eastAsia="zh-CN" w:bidi="ar"/>
        </w:rPr>
      </w:pPr>
      <w:r>
        <w:rPr>
          <w:rFonts w:hint="eastAsia" w:ascii="宋体" w:hAnsi="宋体" w:eastAsia="仿宋_GB2312" w:cs="仿宋_GB2312"/>
          <w:b/>
          <w:bCs/>
          <w:color w:val="000000"/>
          <w:kern w:val="0"/>
          <w:sz w:val="32"/>
          <w:szCs w:val="32"/>
          <w:lang w:val="en-US" w:eastAsia="zh-CN" w:bidi="ar"/>
        </w:rPr>
        <w:t>被投诉人2答复：</w:t>
      </w:r>
    </w:p>
    <w:p>
      <w:pPr>
        <w:keepNext w:val="0"/>
        <w:keepLines w:val="0"/>
        <w:pageBreakBefore w:val="0"/>
        <w:widowControl/>
        <w:kinsoku/>
        <w:wordWrap/>
        <w:overflowPunct/>
        <w:topLinePunct w:val="0"/>
        <w:autoSpaceDE/>
        <w:autoSpaceDN/>
        <w:bidi w:val="0"/>
        <w:adjustRightInd/>
        <w:snapToGrid/>
        <w:spacing w:line="560" w:lineRule="exact"/>
        <w:ind w:firstLine="640" w:firstLineChars="0"/>
        <w:jc w:val="left"/>
        <w:textAlignment w:val="auto"/>
        <w:rPr>
          <w:rStyle w:val="17"/>
          <w:rFonts w:hint="eastAsia" w:ascii="宋体" w:hAnsi="宋体" w:eastAsia="仿宋_GB2312" w:cs="仿宋_GB2312"/>
          <w:b w:val="0"/>
          <w:bCs w:val="0"/>
          <w:color w:val="000000"/>
          <w:kern w:val="0"/>
          <w:sz w:val="32"/>
          <w:szCs w:val="32"/>
          <w:u w:val="none"/>
          <w:lang w:val="en-US" w:eastAsia="zh-CN" w:bidi="ar"/>
        </w:rPr>
      </w:pPr>
      <w:r>
        <w:rPr>
          <w:rStyle w:val="17"/>
          <w:rFonts w:hint="eastAsia" w:ascii="宋体" w:hAnsi="宋体" w:eastAsia="仿宋_GB2312" w:cs="仿宋_GB2312"/>
          <w:b w:val="0"/>
          <w:bCs w:val="0"/>
          <w:color w:val="000000"/>
          <w:kern w:val="0"/>
          <w:sz w:val="32"/>
          <w:szCs w:val="32"/>
          <w:u w:val="none"/>
          <w:lang w:val="en-US" w:eastAsia="zh-CN" w:bidi="ar"/>
        </w:rPr>
        <w:t>（一）关于“本项目采购内容中不存在工程相关事宜，并且中小企业声明函是一定要声明制造商也为中小企业”问题</w:t>
      </w:r>
      <w:r>
        <w:rPr>
          <w:rStyle w:val="17"/>
          <w:rFonts w:hint="eastAsia" w:cs="仿宋_GB2312"/>
          <w:b w:val="0"/>
          <w:bCs w:val="0"/>
          <w:color w:val="000000"/>
          <w:kern w:val="0"/>
          <w:sz w:val="32"/>
          <w:szCs w:val="32"/>
          <w:u w:val="none"/>
          <w:lang w:val="en-US" w:eastAsia="zh-CN"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Style w:val="17"/>
          <w:rFonts w:hint="eastAsia" w:ascii="宋体" w:hAnsi="宋体" w:eastAsia="仿宋_GB2312" w:cs="仿宋_GB2312"/>
          <w:b w:val="0"/>
          <w:bCs w:val="0"/>
          <w:color w:val="000000"/>
          <w:kern w:val="0"/>
          <w:sz w:val="32"/>
          <w:szCs w:val="32"/>
          <w:lang w:val="en-US" w:eastAsia="zh-CN" w:bidi="ar"/>
        </w:rPr>
      </w:pPr>
      <w:r>
        <w:rPr>
          <w:rStyle w:val="17"/>
          <w:rFonts w:hint="eastAsia" w:ascii="宋体" w:hAnsi="宋体" w:eastAsia="仿宋_GB2312" w:cs="仿宋_GB2312"/>
          <w:b w:val="0"/>
          <w:bCs w:val="0"/>
          <w:color w:val="000000"/>
          <w:kern w:val="0"/>
          <w:sz w:val="32"/>
          <w:szCs w:val="32"/>
          <w:lang w:val="en-US" w:eastAsia="zh-CN" w:bidi="ar"/>
        </w:rPr>
        <w:t>为改善孟衙巷、洪城巷周边居民居住环境，2023年启动解放街道孟衙巷周边老旧小区改造项目，项目建设范围含章贡区解放街道孟衙巷、洪城巷、九曲巷及周边，建设内容含沥青路面、外立面粉刷、排水工程、强弱电管线、公共休闲设施、安防消防设施、智慧社区建设等。[详见《关于章贡区解放街道孟衙巷周边老旧小区改造项目可行性研究报告的批复》（区发改投字〔2022〕112号）]。</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Style w:val="17"/>
          <w:rFonts w:hint="eastAsia" w:ascii="宋体" w:hAnsi="宋体" w:eastAsia="仿宋_GB2312" w:cs="仿宋_GB2312"/>
          <w:b w:val="0"/>
          <w:bCs w:val="0"/>
          <w:color w:val="000000"/>
          <w:kern w:val="0"/>
          <w:sz w:val="32"/>
          <w:szCs w:val="32"/>
          <w:lang w:val="en-US" w:eastAsia="zh-CN" w:bidi="ar"/>
        </w:rPr>
      </w:pPr>
      <w:r>
        <w:rPr>
          <w:rStyle w:val="17"/>
          <w:rFonts w:hint="eastAsia" w:ascii="宋体" w:hAnsi="宋体" w:eastAsia="仿宋_GB2312" w:cs="仿宋_GB2312"/>
          <w:b w:val="0"/>
          <w:bCs w:val="0"/>
          <w:color w:val="000000"/>
          <w:kern w:val="0"/>
          <w:sz w:val="32"/>
          <w:szCs w:val="32"/>
          <w:lang w:val="en-US" w:eastAsia="zh-CN" w:bidi="ar"/>
        </w:rPr>
        <w:t>2023年7月，洪城巷社区被列为完整社区建设全国试点项目，是全国首批、全市唯一（下面统称“完整社区项目”）。完整社区项目依托孟衙巷老旧小区改造项目，对标《完整社区建设标准》，补齐社区功能短板，其中章贡区解放街道洪城巷片区完整社区智能化建设项目（下面统称“智能化建设项目”）是完整社区试点项目中的重要组成部分。智能化建设项目实施内容包含：一是管道开挖、管线铺设、立杆、基础开挖浇筑等土建工程实施内容；二是智能设备的安装以及软件系统的集成等工作；三是按照建设要求，清单内智能化设备并不仅仅只是货物的采购及安装，项目要求是要能够实现在不同场景下的对于公共安全、社区治理、居民服务的应用，不能简单描述为货物采购。智能化建设进度需匹配完整社区功能建设进度进行相应的施工作业。故智能化作为完整社区建设项目的其中一部分，按照工程类项目进行采购，是合法合规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Style w:val="17"/>
          <w:rFonts w:hint="eastAsia" w:ascii="宋体" w:hAnsi="宋体" w:eastAsia="仿宋_GB2312" w:cs="仿宋_GB2312"/>
          <w:b w:val="0"/>
          <w:bCs w:val="0"/>
          <w:color w:val="000000"/>
          <w:kern w:val="0"/>
          <w:sz w:val="32"/>
          <w:szCs w:val="32"/>
          <w:lang w:val="en-US" w:eastAsia="zh-CN" w:bidi="ar"/>
        </w:rPr>
      </w:pPr>
      <w:r>
        <w:rPr>
          <w:rStyle w:val="17"/>
          <w:rFonts w:hint="eastAsia" w:ascii="宋体" w:hAnsi="宋体" w:eastAsia="仿宋_GB2312" w:cs="仿宋_GB2312"/>
          <w:b w:val="0"/>
          <w:bCs w:val="0"/>
          <w:color w:val="000000"/>
          <w:kern w:val="0"/>
          <w:sz w:val="32"/>
          <w:szCs w:val="32"/>
          <w:lang w:val="en-US" w:eastAsia="zh-CN" w:bidi="ar"/>
        </w:rPr>
        <w:t>本项目为智能化建设项目，根据中华人民共和国国家标准《建设工程分类标准》及财政部关于印发《政府采购品目分类目录》的通知（财库〔2022〕31号），智能化安装属于工程类，采购编码为B06029900。</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Style w:val="17"/>
          <w:rFonts w:hint="eastAsia" w:ascii="宋体" w:hAnsi="宋体" w:eastAsia="仿宋_GB2312" w:cs="仿宋_GB2312"/>
          <w:b w:val="0"/>
          <w:bCs w:val="0"/>
          <w:color w:val="000000"/>
          <w:kern w:val="0"/>
          <w:sz w:val="32"/>
          <w:szCs w:val="32"/>
          <w:lang w:val="en-US" w:eastAsia="zh-CN" w:bidi="ar"/>
        </w:rPr>
      </w:pPr>
      <w:r>
        <w:rPr>
          <w:rStyle w:val="17"/>
          <w:rFonts w:hint="eastAsia" w:ascii="宋体" w:hAnsi="宋体" w:eastAsia="仿宋_GB2312" w:cs="仿宋_GB2312"/>
          <w:b w:val="0"/>
          <w:bCs w:val="0"/>
          <w:color w:val="000000"/>
          <w:kern w:val="0"/>
          <w:sz w:val="32"/>
          <w:szCs w:val="32"/>
          <w:lang w:val="en-US" w:eastAsia="zh-CN" w:bidi="ar"/>
        </w:rPr>
        <w:t>综上所述，投诉人认为“项目招标文件所采购的东西全部是货物类产品跟工程毫无关系，本项目主要是购买监控与音箱设备”不属实。</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outlineLvl w:val="9"/>
        <w:rPr>
          <w:rStyle w:val="17"/>
          <w:rFonts w:hint="eastAsia" w:ascii="宋体" w:hAnsi="宋体" w:eastAsia="仿宋_GB2312" w:cs="仿宋_GB2312"/>
          <w:b w:val="0"/>
          <w:bCs w:val="0"/>
          <w:color w:val="000000"/>
          <w:kern w:val="0"/>
          <w:sz w:val="32"/>
          <w:szCs w:val="32"/>
          <w:lang w:val="en-US" w:eastAsia="zh-CN" w:bidi="ar"/>
        </w:rPr>
      </w:pPr>
      <w:r>
        <w:rPr>
          <w:rStyle w:val="17"/>
          <w:rFonts w:hint="eastAsia" w:ascii="宋体" w:hAnsi="宋体" w:eastAsia="仿宋_GB2312" w:cs="仿宋_GB2312"/>
          <w:b w:val="0"/>
          <w:bCs w:val="0"/>
          <w:color w:val="000000"/>
          <w:kern w:val="0"/>
          <w:sz w:val="32"/>
          <w:szCs w:val="32"/>
          <w:lang w:val="en-US" w:eastAsia="zh-CN" w:bidi="ar"/>
        </w:rPr>
        <w:t>因此，根据《政府采购促进中小企业发展管理办法》第四条“在政府采购活动中，供应商提供的货物、工程或者服务符合下列情形的，享受本办法规定的中小企业扶持政策：......（二）在工程采购项目中，工程由中小企业承建，即工程施工单位为中小企业......,投标供应商为中小企业即可，无需对制造商进行声明”规定。本项目无需提供制造商也为中小企业的声明函。</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0"/>
        <w:jc w:val="left"/>
        <w:textAlignment w:val="auto"/>
        <w:rPr>
          <w:rStyle w:val="17"/>
          <w:rFonts w:hint="eastAsia" w:ascii="宋体" w:hAnsi="宋体" w:eastAsia="仿宋_GB2312" w:cs="仿宋_GB2312"/>
          <w:b w:val="0"/>
          <w:bCs w:val="0"/>
          <w:color w:val="000000"/>
          <w:kern w:val="0"/>
          <w:sz w:val="32"/>
          <w:szCs w:val="32"/>
          <w:u w:val="none"/>
          <w:lang w:val="en-US" w:eastAsia="zh-CN" w:bidi="ar"/>
        </w:rPr>
      </w:pPr>
      <w:r>
        <w:rPr>
          <w:rFonts w:hint="eastAsia" w:ascii="宋体" w:hAnsi="宋体" w:eastAsia="仿宋_GB2312" w:cs="仿宋_GB2312"/>
          <w:b w:val="0"/>
          <w:bCs w:val="0"/>
          <w:color w:val="000000"/>
          <w:kern w:val="0"/>
          <w:sz w:val="32"/>
          <w:szCs w:val="32"/>
          <w:u w:val="none"/>
          <w:lang w:val="en-US" w:eastAsia="zh-CN" w:bidi="ar"/>
        </w:rPr>
        <w:t>（二）</w:t>
      </w:r>
      <w:r>
        <w:rPr>
          <w:rStyle w:val="17"/>
          <w:rFonts w:hint="eastAsia" w:ascii="宋体" w:hAnsi="宋体" w:eastAsia="仿宋_GB2312" w:cs="仿宋_GB2312"/>
          <w:b w:val="0"/>
          <w:bCs w:val="0"/>
          <w:color w:val="000000"/>
          <w:kern w:val="0"/>
          <w:sz w:val="32"/>
          <w:szCs w:val="32"/>
          <w:u w:val="none"/>
          <w:lang w:val="en-US" w:eastAsia="zh-CN" w:bidi="ar"/>
        </w:rPr>
        <w:t>关于“货物类型采购项目应按照相关法律法规要求公示中标人产品明细清单”的问题</w:t>
      </w:r>
      <w:r>
        <w:rPr>
          <w:rStyle w:val="17"/>
          <w:rFonts w:hint="eastAsia" w:cs="仿宋_GB2312"/>
          <w:b w:val="0"/>
          <w:bCs w:val="0"/>
          <w:color w:val="000000"/>
          <w:kern w:val="0"/>
          <w:sz w:val="32"/>
          <w:szCs w:val="32"/>
          <w:u w:val="none"/>
          <w:lang w:val="en-US" w:eastAsia="zh-CN" w:bidi="ar"/>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仿宋_GB2312"/>
          <w:i w:val="0"/>
          <w:iCs w:val="0"/>
          <w:caps w:val="0"/>
          <w:color w:val="70AD47" w:themeColor="accent6"/>
          <w:spacing w:val="0"/>
          <w:kern w:val="0"/>
          <w:sz w:val="32"/>
          <w:szCs w:val="32"/>
          <w:shd w:val="clear" w:fill="auto"/>
          <w:lang w:bidi="ar"/>
          <w14:textFill>
            <w14:solidFill>
              <w14:schemeClr w14:val="accent6"/>
            </w14:solidFill>
          </w14:textFill>
        </w:rPr>
      </w:pPr>
      <w:r>
        <w:rPr>
          <w:rStyle w:val="17"/>
          <w:rFonts w:hint="eastAsia" w:ascii="宋体" w:hAnsi="宋体" w:eastAsia="仿宋_GB2312" w:cs="仿宋_GB2312"/>
          <w:b w:val="0"/>
          <w:bCs w:val="0"/>
          <w:color w:val="000000"/>
          <w:kern w:val="0"/>
          <w:sz w:val="32"/>
          <w:szCs w:val="32"/>
          <w:lang w:val="en-US" w:eastAsia="zh-CN" w:bidi="ar"/>
        </w:rPr>
        <w:t>本项目属于工程类采购，不适用于《政府采购货物和服务招标投标管理办法》，适用于中华人民共和国财政部令第101号《政府采购信息发布管理办法》。无需公示中标人产品明细清单。</w:t>
      </w:r>
    </w:p>
    <w:p>
      <w:pPr>
        <w:keepNext w:val="0"/>
        <w:keepLines w:val="0"/>
        <w:pageBreakBefore w:val="0"/>
        <w:widowControl w:val="0"/>
        <w:numPr>
          <w:ilvl w:val="-1"/>
          <w:numId w:val="0"/>
        </w:numPr>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宋体" w:hAnsi="宋体" w:eastAsia="仿宋_GB2312" w:cs="仿宋_GB2312"/>
          <w:b/>
          <w:bCs/>
          <w:color w:val="000000"/>
          <w:kern w:val="0"/>
          <w:sz w:val="32"/>
          <w:szCs w:val="32"/>
          <w:lang w:val="en-US" w:eastAsia="zh-CN" w:bidi="ar"/>
        </w:rPr>
      </w:pPr>
      <w:r>
        <w:rPr>
          <w:rFonts w:hint="eastAsia" w:ascii="宋体" w:hAnsi="宋体" w:eastAsia="仿宋_GB2312" w:cs="仿宋_GB2312"/>
          <w:b/>
          <w:bCs/>
          <w:color w:val="000000"/>
          <w:kern w:val="0"/>
          <w:sz w:val="32"/>
          <w:szCs w:val="32"/>
          <w:lang w:val="en-US" w:eastAsia="zh-CN" w:bidi="ar"/>
        </w:rPr>
        <w:t>中标供应商答复：</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宋体" w:hAnsi="宋体" w:eastAsia="仿宋_GB2312" w:cs="仿宋_GB2312"/>
          <w:color w:val="000000"/>
          <w:kern w:val="0"/>
          <w:sz w:val="32"/>
          <w:szCs w:val="32"/>
          <w:lang w:bidi="ar"/>
        </w:rPr>
      </w:pPr>
      <w:r>
        <w:rPr>
          <w:rFonts w:hint="eastAsia" w:ascii="宋体" w:hAnsi="宋体" w:eastAsia="仿宋_GB2312" w:cs="仿宋_GB2312"/>
          <w:b w:val="0"/>
          <w:bCs w:val="0"/>
          <w:color w:val="000000"/>
          <w:kern w:val="0"/>
          <w:sz w:val="32"/>
          <w:szCs w:val="32"/>
          <w:lang w:bidi="ar"/>
        </w:rPr>
        <w:t>投诉事项1:</w:t>
      </w:r>
      <w:r>
        <w:rPr>
          <w:rFonts w:hint="eastAsia" w:ascii="宋体" w:hAnsi="宋体" w:eastAsia="仿宋_GB2312" w:cs="仿宋_GB2312"/>
          <w:color w:val="000000"/>
          <w:kern w:val="0"/>
          <w:sz w:val="32"/>
          <w:szCs w:val="32"/>
          <w:lang w:bidi="ar"/>
        </w:rPr>
        <w:t xml:space="preserve"> </w:t>
      </w:r>
      <w:r>
        <w:rPr>
          <w:rFonts w:hint="eastAsia" w:ascii="宋体" w:hAnsi="宋体" w:eastAsia="仿宋_GB2312" w:cs="仿宋_GB2312"/>
          <w:color w:val="000000"/>
          <w:kern w:val="0"/>
          <w:sz w:val="32"/>
          <w:szCs w:val="32"/>
          <w:u w:val="none"/>
          <w:lang w:bidi="ar"/>
        </w:rPr>
        <w:t>本项目采购内容中不存在工程相关事宜，并</w:t>
      </w:r>
      <w:r>
        <w:rPr>
          <w:rFonts w:hint="eastAsia" w:ascii="宋体" w:hAnsi="宋体" w:eastAsia="仿宋_GB2312" w:cs="仿宋_GB2312"/>
          <w:color w:val="000000"/>
          <w:kern w:val="0"/>
          <w:sz w:val="32"/>
          <w:szCs w:val="32"/>
          <w:u w:val="none"/>
          <w:lang w:val="en-US" w:eastAsia="zh-CN" w:bidi="ar"/>
        </w:rPr>
        <w:t>且</w:t>
      </w:r>
      <w:r>
        <w:rPr>
          <w:rFonts w:hint="eastAsia" w:ascii="宋体" w:hAnsi="宋体" w:eastAsia="仿宋_GB2312" w:cs="仿宋_GB2312"/>
          <w:color w:val="000000"/>
          <w:kern w:val="0"/>
          <w:sz w:val="32"/>
          <w:szCs w:val="32"/>
          <w:u w:val="none"/>
          <w:lang w:bidi="ar"/>
        </w:rPr>
        <w:t>中小企业声明函是一定要声明制造商也为中小企业。</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宋体" w:hAnsi="宋体" w:eastAsia="仿宋_GB2312" w:cs="仿宋_GB2312"/>
          <w:b w:val="0"/>
          <w:bCs w:val="0"/>
          <w:color w:val="000000"/>
          <w:kern w:val="0"/>
          <w:sz w:val="32"/>
          <w:szCs w:val="32"/>
          <w:highlight w:val="none"/>
          <w:lang w:bidi="ar"/>
        </w:rPr>
      </w:pPr>
      <w:r>
        <w:rPr>
          <w:rFonts w:hint="eastAsia" w:ascii="宋体" w:hAnsi="宋体" w:eastAsia="仿宋_GB2312" w:cs="仿宋_GB2312"/>
          <w:b w:val="0"/>
          <w:bCs w:val="0"/>
          <w:color w:val="000000"/>
          <w:kern w:val="0"/>
          <w:sz w:val="32"/>
          <w:szCs w:val="32"/>
          <w:highlight w:val="none"/>
          <w:lang w:bidi="ar"/>
        </w:rPr>
        <w:t>答复</w:t>
      </w:r>
      <w:r>
        <w:rPr>
          <w:rFonts w:hint="eastAsia" w:ascii="宋体" w:hAnsi="宋体" w:eastAsia="仿宋_GB2312" w:cs="仿宋_GB2312"/>
          <w:b w:val="0"/>
          <w:bCs w:val="0"/>
          <w:color w:val="000000"/>
          <w:kern w:val="0"/>
          <w:sz w:val="32"/>
          <w:szCs w:val="32"/>
          <w:highlight w:val="none"/>
          <w:lang w:val="en-US" w:eastAsia="zh-CN" w:bidi="ar"/>
        </w:rPr>
        <w:t>内容</w:t>
      </w:r>
      <w:r>
        <w:rPr>
          <w:rFonts w:hint="eastAsia" w:ascii="宋体" w:hAnsi="宋体" w:eastAsia="仿宋_GB2312" w:cs="仿宋_GB2312"/>
          <w:b w:val="0"/>
          <w:bCs w:val="0"/>
          <w:color w:val="000000"/>
          <w:kern w:val="0"/>
          <w:sz w:val="32"/>
          <w:szCs w:val="32"/>
          <w:highlight w:val="none"/>
          <w:lang w:bidi="ar"/>
        </w:rPr>
        <w:t>:</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宋体" w:hAnsi="宋体" w:eastAsia="仿宋_GB2312" w:cs="仿宋_GB2312"/>
          <w:b w:val="0"/>
          <w:bCs w:val="0"/>
          <w:color w:val="000000"/>
          <w:kern w:val="0"/>
          <w:sz w:val="32"/>
          <w:szCs w:val="32"/>
          <w:highlight w:val="none"/>
          <w:lang w:val="en-US" w:eastAsia="zh-CN" w:bidi="ar"/>
        </w:rPr>
      </w:pPr>
      <w:r>
        <w:rPr>
          <w:rFonts w:hint="eastAsia" w:ascii="宋体" w:hAnsi="宋体" w:eastAsia="仿宋_GB2312" w:cs="仿宋_GB2312"/>
          <w:b w:val="0"/>
          <w:bCs w:val="0"/>
          <w:color w:val="000000"/>
          <w:kern w:val="0"/>
          <w:sz w:val="32"/>
          <w:szCs w:val="32"/>
          <w:highlight w:val="none"/>
          <w:lang w:val="en-US" w:eastAsia="zh-CN" w:bidi="ar"/>
        </w:rPr>
        <w:t>法律依据1：</w:t>
      </w:r>
      <w:r>
        <w:rPr>
          <w:rFonts w:hint="eastAsia" w:ascii="宋体" w:hAnsi="宋体" w:eastAsia="仿宋_GB2312" w:cs="仿宋_GB2312"/>
          <w:b w:val="0"/>
          <w:bCs w:val="0"/>
          <w:color w:val="000000"/>
          <w:kern w:val="0"/>
          <w:sz w:val="32"/>
          <w:szCs w:val="32"/>
          <w:highlight w:val="none"/>
          <w:lang w:bidi="ar"/>
        </w:rPr>
        <w:t>根据中华人民共和国国家标准《建设工程分类标准》</w:t>
      </w:r>
      <w:r>
        <w:rPr>
          <w:rFonts w:hint="eastAsia" w:ascii="宋体" w:hAnsi="宋体" w:eastAsia="仿宋_GB2312" w:cs="仿宋_GB2312"/>
          <w:b w:val="0"/>
          <w:bCs w:val="0"/>
          <w:color w:val="000000"/>
          <w:kern w:val="0"/>
          <w:sz w:val="32"/>
          <w:szCs w:val="32"/>
          <w:highlight w:val="none"/>
          <w:lang w:val="en-US" w:eastAsia="zh-CN" w:bidi="ar"/>
        </w:rPr>
        <w:t>中“5.6 建筑智能化工程  5.6.1建筑智能化工程可分为智能化集成系统工程、信息设施系统工程、信息化应用系统工程、设备管理系统工程、公共安全系统工程、机房工程、环境工程。”该项目属于工程项目。</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宋体" w:hAnsi="宋体" w:eastAsia="仿宋_GB2312" w:cs="仿宋_GB2312"/>
          <w:color w:val="000000"/>
          <w:kern w:val="0"/>
          <w:sz w:val="32"/>
          <w:szCs w:val="32"/>
          <w:highlight w:val="none"/>
          <w:lang w:val="en-US" w:eastAsia="zh-CN" w:bidi="ar"/>
        </w:rPr>
      </w:pPr>
      <w:r>
        <w:rPr>
          <w:rFonts w:hint="eastAsia" w:ascii="宋体" w:hAnsi="宋体" w:eastAsia="仿宋_GB2312" w:cs="仿宋_GB2312"/>
          <w:b w:val="0"/>
          <w:bCs w:val="0"/>
          <w:color w:val="000000"/>
          <w:kern w:val="0"/>
          <w:sz w:val="32"/>
          <w:szCs w:val="32"/>
          <w:highlight w:val="none"/>
          <w:lang w:val="en-US" w:eastAsia="zh-CN" w:bidi="ar"/>
        </w:rPr>
        <w:t>法律依据2：根据招标文件项目清单列表，前端感知系统中的高空瞭望系统、智慧安防小区视频监控、学径预警系统、消防通道占用预警系统、危险水域报警系统等等，其施工作业均含有线缆敷设、网线敷设、网络布署、水泥地开挖等安装集成工作，这是一项专业工程。根据</w:t>
      </w:r>
      <w:r>
        <w:rPr>
          <w:rFonts w:hint="eastAsia" w:ascii="宋体" w:hAnsi="宋体" w:eastAsia="仿宋_GB2312" w:cs="仿宋_GB2312"/>
          <w:color w:val="000000"/>
          <w:kern w:val="0"/>
          <w:sz w:val="32"/>
          <w:szCs w:val="32"/>
          <w:highlight w:val="none"/>
          <w:lang w:val="en-US" w:eastAsia="zh-CN" w:bidi="ar"/>
        </w:rPr>
        <w:t>《政府采购品目分类目录》确定采购项目属性为智能化安装工程。</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宋体" w:hAnsi="宋体" w:eastAsia="仿宋_GB2312" w:cs="仿宋_GB2312"/>
          <w:color w:val="000000"/>
          <w:kern w:val="0"/>
          <w:sz w:val="32"/>
          <w:szCs w:val="32"/>
          <w:highlight w:val="none"/>
          <w:lang w:val="en-US" w:eastAsia="zh-CN" w:bidi="ar"/>
        </w:rPr>
      </w:pPr>
      <w:r>
        <w:rPr>
          <w:rFonts w:hint="eastAsia" w:ascii="宋体" w:hAnsi="宋体" w:eastAsia="仿宋_GB2312" w:cs="仿宋_GB2312"/>
          <w:b w:val="0"/>
          <w:bCs w:val="0"/>
          <w:color w:val="000000"/>
          <w:kern w:val="0"/>
          <w:sz w:val="32"/>
          <w:szCs w:val="32"/>
          <w:highlight w:val="none"/>
          <w:lang w:val="en-US" w:eastAsia="zh-CN" w:bidi="ar"/>
        </w:rPr>
        <w:t>事实依据：</w:t>
      </w:r>
      <w:r>
        <w:rPr>
          <w:rFonts w:hint="eastAsia" w:ascii="宋体" w:hAnsi="宋体" w:eastAsia="仿宋_GB2312" w:cs="仿宋_GB2312"/>
          <w:color w:val="000000"/>
          <w:kern w:val="0"/>
          <w:sz w:val="32"/>
          <w:szCs w:val="32"/>
          <w:highlight w:val="none"/>
          <w:lang w:val="en-US" w:eastAsia="zh-CN" w:bidi="ar"/>
        </w:rPr>
        <w:t>我公司在获取招标文件后，基于对以上</w:t>
      </w:r>
      <w:r>
        <w:rPr>
          <w:rFonts w:hint="eastAsia" w:ascii="宋体" w:hAnsi="宋体" w:eastAsia="仿宋_GB2312" w:cs="仿宋_GB2312"/>
          <w:b w:val="0"/>
          <w:bCs w:val="0"/>
          <w:color w:val="000000"/>
          <w:kern w:val="0"/>
          <w:sz w:val="32"/>
          <w:szCs w:val="32"/>
          <w:highlight w:val="none"/>
          <w:lang w:val="en-US" w:eastAsia="zh-CN" w:bidi="ar"/>
        </w:rPr>
        <w:t>法律依据1、法律依据2</w:t>
      </w:r>
      <w:r>
        <w:rPr>
          <w:rFonts w:hint="eastAsia" w:ascii="宋体" w:hAnsi="宋体" w:eastAsia="仿宋_GB2312" w:cs="仿宋_GB2312"/>
          <w:color w:val="000000"/>
          <w:kern w:val="0"/>
          <w:sz w:val="32"/>
          <w:szCs w:val="32"/>
          <w:highlight w:val="none"/>
          <w:lang w:val="en-US" w:eastAsia="zh-CN" w:bidi="ar"/>
        </w:rPr>
        <w:t>的理解，对该招标文件也没有疑义，所以就完全按照招标文件的要求进行了投标响应，响应文件中也按要求提供了中小企业声明函。</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宋体" w:hAnsi="宋体" w:eastAsia="仿宋_GB2312" w:cs="仿宋_GB2312"/>
          <w:color w:val="000000"/>
          <w:kern w:val="0"/>
          <w:sz w:val="32"/>
          <w:szCs w:val="32"/>
          <w:u w:val="none"/>
          <w:lang w:bidi="ar"/>
        </w:rPr>
      </w:pPr>
      <w:r>
        <w:rPr>
          <w:rFonts w:hint="eastAsia" w:ascii="宋体" w:hAnsi="宋体" w:eastAsia="仿宋_GB2312" w:cs="仿宋_GB2312"/>
          <w:b w:val="0"/>
          <w:bCs w:val="0"/>
          <w:color w:val="000000"/>
          <w:kern w:val="0"/>
          <w:sz w:val="32"/>
          <w:szCs w:val="32"/>
          <w:lang w:bidi="ar"/>
        </w:rPr>
        <w:t>投诉事项2:</w:t>
      </w:r>
      <w:r>
        <w:rPr>
          <w:rFonts w:hint="eastAsia" w:ascii="宋体" w:hAnsi="宋体" w:eastAsia="仿宋_GB2312" w:cs="仿宋_GB2312"/>
          <w:color w:val="000000"/>
          <w:kern w:val="0"/>
          <w:sz w:val="32"/>
          <w:szCs w:val="32"/>
          <w:u w:val="none"/>
          <w:lang w:bidi="ar"/>
        </w:rPr>
        <w:t>货物类型采购项目应按照相关法律法规要求公示中标人产品明细清单。</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宋体" w:hAnsi="宋体" w:eastAsia="仿宋_GB2312" w:cs="仿宋_GB2312"/>
          <w:b w:val="0"/>
          <w:bCs w:val="0"/>
          <w:color w:val="000000"/>
          <w:kern w:val="0"/>
          <w:sz w:val="32"/>
          <w:szCs w:val="32"/>
          <w:highlight w:val="none"/>
          <w:lang w:bidi="ar"/>
        </w:rPr>
      </w:pPr>
      <w:r>
        <w:rPr>
          <w:rFonts w:hint="eastAsia" w:ascii="宋体" w:hAnsi="宋体" w:eastAsia="仿宋_GB2312" w:cs="仿宋_GB2312"/>
          <w:b w:val="0"/>
          <w:bCs w:val="0"/>
          <w:color w:val="000000"/>
          <w:kern w:val="0"/>
          <w:sz w:val="32"/>
          <w:szCs w:val="32"/>
          <w:highlight w:val="none"/>
          <w:lang w:bidi="ar"/>
        </w:rPr>
        <w:t>答复</w:t>
      </w:r>
      <w:r>
        <w:rPr>
          <w:rFonts w:hint="eastAsia" w:ascii="宋体" w:hAnsi="宋体" w:eastAsia="仿宋_GB2312" w:cs="仿宋_GB2312"/>
          <w:b w:val="0"/>
          <w:bCs w:val="0"/>
          <w:color w:val="000000"/>
          <w:kern w:val="0"/>
          <w:sz w:val="32"/>
          <w:szCs w:val="32"/>
          <w:highlight w:val="none"/>
          <w:lang w:val="en-US" w:eastAsia="zh-CN" w:bidi="ar"/>
        </w:rPr>
        <w:t>内容</w:t>
      </w:r>
      <w:r>
        <w:rPr>
          <w:rFonts w:hint="eastAsia" w:ascii="宋体" w:hAnsi="宋体" w:eastAsia="仿宋_GB2312" w:cs="仿宋_GB2312"/>
          <w:b w:val="0"/>
          <w:bCs w:val="0"/>
          <w:color w:val="000000"/>
          <w:kern w:val="0"/>
          <w:sz w:val="32"/>
          <w:szCs w:val="32"/>
          <w:highlight w:val="none"/>
          <w:lang w:bidi="ar"/>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宋体" w:hAnsi="宋体" w:eastAsia="仿宋_GB2312" w:cs="仿宋_GB2312"/>
          <w:b w:val="0"/>
          <w:bCs w:val="0"/>
          <w:color w:val="000000"/>
          <w:kern w:val="0"/>
          <w:sz w:val="32"/>
          <w:szCs w:val="32"/>
          <w:highlight w:val="none"/>
          <w:lang w:val="en-US" w:eastAsia="zh-CN" w:bidi="ar"/>
        </w:rPr>
      </w:pPr>
      <w:r>
        <w:rPr>
          <w:rFonts w:hint="eastAsia" w:ascii="宋体" w:hAnsi="宋体" w:eastAsia="仿宋_GB2312" w:cs="仿宋_GB2312"/>
          <w:b w:val="0"/>
          <w:bCs w:val="0"/>
          <w:color w:val="000000"/>
          <w:kern w:val="0"/>
          <w:sz w:val="32"/>
          <w:szCs w:val="32"/>
          <w:highlight w:val="none"/>
          <w:lang w:val="en-US" w:eastAsia="zh-CN" w:bidi="ar"/>
        </w:rPr>
        <w:t>如前所述，</w:t>
      </w:r>
      <w:r>
        <w:rPr>
          <w:rFonts w:hint="eastAsia" w:ascii="宋体" w:hAnsi="宋体" w:eastAsia="仿宋_GB2312" w:cs="仿宋_GB2312"/>
          <w:b w:val="0"/>
          <w:bCs w:val="0"/>
          <w:color w:val="000000"/>
          <w:kern w:val="0"/>
          <w:sz w:val="32"/>
          <w:szCs w:val="32"/>
          <w:highlight w:val="none"/>
          <w:lang w:bidi="ar"/>
        </w:rPr>
        <w:t>项目属于工程采购</w:t>
      </w:r>
      <w:r>
        <w:rPr>
          <w:rFonts w:hint="eastAsia" w:ascii="宋体" w:hAnsi="宋体" w:eastAsia="仿宋_GB2312" w:cs="仿宋_GB2312"/>
          <w:b w:val="0"/>
          <w:bCs w:val="0"/>
          <w:color w:val="000000"/>
          <w:kern w:val="0"/>
          <w:sz w:val="32"/>
          <w:szCs w:val="32"/>
          <w:highlight w:val="none"/>
          <w:lang w:val="en-US" w:eastAsia="zh-CN" w:bidi="ar"/>
        </w:rPr>
        <w:t>项目</w:t>
      </w:r>
      <w:r>
        <w:rPr>
          <w:rFonts w:hint="eastAsia" w:ascii="宋体" w:hAnsi="宋体" w:eastAsia="仿宋_GB2312" w:cs="仿宋_GB2312"/>
          <w:b w:val="0"/>
          <w:bCs w:val="0"/>
          <w:color w:val="000000"/>
          <w:kern w:val="0"/>
          <w:sz w:val="32"/>
          <w:szCs w:val="32"/>
          <w:highlight w:val="none"/>
          <w:lang w:bidi="ar"/>
        </w:rPr>
        <w:t>，不</w:t>
      </w:r>
      <w:r>
        <w:rPr>
          <w:rFonts w:hint="eastAsia" w:ascii="宋体" w:hAnsi="宋体" w:eastAsia="仿宋_GB2312" w:cs="仿宋_GB2312"/>
          <w:b w:val="0"/>
          <w:bCs w:val="0"/>
          <w:color w:val="000000"/>
          <w:kern w:val="0"/>
          <w:sz w:val="32"/>
          <w:szCs w:val="32"/>
          <w:highlight w:val="none"/>
          <w:lang w:val="en-US" w:eastAsia="zh-CN" w:bidi="ar"/>
        </w:rPr>
        <w:t>应</w:t>
      </w:r>
      <w:r>
        <w:rPr>
          <w:rFonts w:hint="eastAsia" w:ascii="宋体" w:hAnsi="宋体" w:eastAsia="仿宋_GB2312" w:cs="仿宋_GB2312"/>
          <w:b w:val="0"/>
          <w:bCs w:val="0"/>
          <w:color w:val="000000"/>
          <w:kern w:val="0"/>
          <w:sz w:val="32"/>
          <w:szCs w:val="32"/>
          <w:highlight w:val="none"/>
          <w:lang w:bidi="ar"/>
        </w:rPr>
        <w:t>适用《政府采购货物和服务招标投标管理办法》，</w:t>
      </w:r>
      <w:r>
        <w:rPr>
          <w:rFonts w:hint="eastAsia" w:ascii="宋体" w:hAnsi="宋体" w:eastAsia="仿宋_GB2312" w:cs="仿宋_GB2312"/>
          <w:b w:val="0"/>
          <w:bCs w:val="0"/>
          <w:color w:val="000000"/>
          <w:kern w:val="0"/>
          <w:sz w:val="32"/>
          <w:szCs w:val="32"/>
          <w:highlight w:val="none"/>
          <w:lang w:val="en-US" w:eastAsia="zh-CN" w:bidi="ar"/>
        </w:rPr>
        <w:t>而应</w:t>
      </w:r>
      <w:r>
        <w:rPr>
          <w:rFonts w:hint="eastAsia" w:ascii="宋体" w:hAnsi="宋体" w:eastAsia="仿宋_GB2312" w:cs="仿宋_GB2312"/>
          <w:b w:val="0"/>
          <w:bCs w:val="0"/>
          <w:color w:val="000000"/>
          <w:kern w:val="0"/>
          <w:sz w:val="32"/>
          <w:szCs w:val="32"/>
          <w:highlight w:val="none"/>
          <w:lang w:bidi="ar"/>
        </w:rPr>
        <w:t>适用《政府采购信息发布管理办法》</w:t>
      </w:r>
      <w:r>
        <w:rPr>
          <w:rFonts w:hint="eastAsia" w:ascii="宋体" w:hAnsi="宋体" w:eastAsia="仿宋_GB2312" w:cs="仿宋_GB2312"/>
          <w:b w:val="0"/>
          <w:bCs w:val="0"/>
          <w:color w:val="000000"/>
          <w:kern w:val="0"/>
          <w:sz w:val="32"/>
          <w:szCs w:val="32"/>
          <w:highlight w:val="none"/>
          <w:lang w:eastAsia="zh-CN" w:bidi="ar"/>
        </w:rPr>
        <w:t>，</w:t>
      </w:r>
      <w:r>
        <w:rPr>
          <w:rFonts w:hint="eastAsia" w:ascii="宋体" w:hAnsi="宋体" w:eastAsia="仿宋_GB2312" w:cs="仿宋_GB2312"/>
          <w:b w:val="0"/>
          <w:bCs w:val="0"/>
          <w:color w:val="000000"/>
          <w:kern w:val="0"/>
          <w:sz w:val="32"/>
          <w:szCs w:val="32"/>
          <w:highlight w:val="none"/>
          <w:lang w:val="en-US" w:eastAsia="zh-CN" w:bidi="ar"/>
        </w:rPr>
        <w:t>故项目无需公示</w:t>
      </w:r>
      <w:r>
        <w:rPr>
          <w:rFonts w:hint="eastAsia" w:ascii="宋体" w:hAnsi="宋体" w:eastAsia="仿宋_GB2312" w:cs="仿宋_GB2312"/>
          <w:color w:val="000000"/>
          <w:kern w:val="0"/>
          <w:sz w:val="32"/>
          <w:szCs w:val="32"/>
          <w:u w:val="none"/>
          <w:lang w:bidi="ar"/>
        </w:rPr>
        <w:t>中标人产品明细清单</w:t>
      </w:r>
      <w:r>
        <w:rPr>
          <w:rFonts w:hint="eastAsia" w:ascii="宋体" w:hAnsi="宋体" w:eastAsia="仿宋_GB2312" w:cs="仿宋_GB2312"/>
          <w:b w:val="0"/>
          <w:bCs w:val="0"/>
          <w:color w:val="000000"/>
          <w:kern w:val="0"/>
          <w:sz w:val="32"/>
          <w:szCs w:val="32"/>
          <w:highlight w:val="none"/>
          <w:lang w:bidi="ar"/>
        </w:rPr>
        <w:t>。</w:t>
      </w:r>
      <w:r>
        <w:rPr>
          <w:rFonts w:hint="eastAsia" w:ascii="宋体" w:hAnsi="宋体" w:eastAsia="仿宋_GB2312" w:cs="仿宋_GB2312"/>
          <w:b w:val="0"/>
          <w:bCs w:val="0"/>
          <w:color w:val="000000"/>
          <w:kern w:val="0"/>
          <w:sz w:val="32"/>
          <w:szCs w:val="32"/>
          <w:highlight w:val="none"/>
          <w:lang w:val="en-US" w:eastAsia="zh-CN" w:bidi="ar"/>
        </w:rPr>
        <w:t>同时，我公司仅是投标方，按招标文件的要求完成了相应投标工作。</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宋体" w:hAnsi="宋体" w:eastAsia="仿宋_GB2312" w:cs="仿宋_GB2312"/>
          <w:b/>
          <w:bCs/>
          <w:color w:val="000000"/>
          <w:kern w:val="0"/>
          <w:sz w:val="32"/>
          <w:szCs w:val="32"/>
          <w:lang w:val="en-US" w:eastAsia="zh-CN" w:bidi="ar"/>
        </w:rPr>
      </w:pPr>
      <w:r>
        <w:rPr>
          <w:rStyle w:val="17"/>
          <w:rFonts w:hint="eastAsia" w:ascii="宋体" w:hAnsi="宋体" w:eastAsia="仿宋_GB2312" w:cs="仿宋_GB2312"/>
          <w:b/>
          <w:bCs/>
          <w:color w:val="000000"/>
          <w:kern w:val="0"/>
          <w:sz w:val="32"/>
          <w:szCs w:val="32"/>
          <w:lang w:val="en-US" w:eastAsia="zh-CN" w:bidi="ar"/>
        </w:rPr>
        <w:t>事实查明与认定</w:t>
      </w:r>
      <w:r>
        <w:rPr>
          <w:rFonts w:hint="eastAsia" w:ascii="宋体" w:hAnsi="宋体" w:eastAsia="仿宋_GB2312" w:cs="仿宋_GB2312"/>
          <w:b/>
          <w:bCs/>
          <w:color w:val="000000"/>
          <w:kern w:val="0"/>
          <w:sz w:val="32"/>
          <w:szCs w:val="32"/>
          <w:lang w:val="en-US" w:eastAsia="zh-CN" w:bidi="ar"/>
        </w:rPr>
        <w:t>：</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宋体" w:hAnsi="宋体" w:eastAsia="仿宋_GB2312" w:cs="仿宋_GB2312"/>
          <w:color w:val="000000"/>
          <w:kern w:val="0"/>
          <w:sz w:val="32"/>
          <w:szCs w:val="32"/>
          <w:lang w:val="en-US" w:eastAsia="zh-CN" w:bidi="ar"/>
        </w:rPr>
      </w:pPr>
      <w:r>
        <w:rPr>
          <w:rFonts w:hint="eastAsia" w:ascii="宋体" w:hAnsi="宋体" w:eastAsia="仿宋_GB2312" w:cs="仿宋_GB2312"/>
          <w:b w:val="0"/>
          <w:bCs w:val="0"/>
          <w:color w:val="000000"/>
          <w:kern w:val="0"/>
          <w:sz w:val="32"/>
          <w:szCs w:val="32"/>
          <w:lang w:val="en-US" w:eastAsia="zh-CN" w:bidi="ar"/>
        </w:rPr>
        <w:t>案涉</w:t>
      </w:r>
      <w:r>
        <w:rPr>
          <w:rFonts w:hint="eastAsia" w:ascii="宋体" w:hAnsi="宋体" w:eastAsia="仿宋_GB2312" w:cs="仿宋_GB2312"/>
          <w:color w:val="000000"/>
          <w:kern w:val="0"/>
          <w:sz w:val="32"/>
          <w:szCs w:val="32"/>
          <w:lang w:val="en-US" w:eastAsia="zh-CN" w:bidi="ar"/>
        </w:rPr>
        <w:t>项目作为章贡区</w:t>
      </w:r>
      <w:r>
        <w:rPr>
          <w:rStyle w:val="17"/>
          <w:rFonts w:ascii="宋体" w:hAnsi="宋体" w:eastAsia="仿宋_GB2312" w:cs="仿宋_GB2312"/>
          <w:color w:val="000000"/>
          <w:kern w:val="0"/>
          <w:sz w:val="32"/>
          <w:szCs w:val="32"/>
          <w:lang w:bidi="ar"/>
        </w:rPr>
        <w:t>洪城巷片区</w:t>
      </w:r>
      <w:r>
        <w:rPr>
          <w:rFonts w:hint="eastAsia" w:ascii="宋体" w:hAnsi="宋体" w:eastAsia="仿宋_GB2312" w:cs="仿宋_GB2312"/>
          <w:color w:val="000000"/>
          <w:kern w:val="0"/>
          <w:sz w:val="32"/>
          <w:szCs w:val="32"/>
          <w:lang w:val="en-US" w:eastAsia="zh-CN" w:bidi="ar"/>
        </w:rPr>
        <w:t>完整社区建设项目的重点组成部分,建设目标为</w:t>
      </w:r>
      <w:r>
        <w:rPr>
          <w:rStyle w:val="17"/>
          <w:rFonts w:hint="eastAsia" w:ascii="宋体" w:hAnsi="宋体" w:eastAsia="仿宋_GB2312" w:cs="仿宋_GB2312"/>
          <w:b w:val="0"/>
          <w:bCs w:val="0"/>
          <w:color w:val="000000"/>
          <w:kern w:val="0"/>
          <w:sz w:val="32"/>
          <w:szCs w:val="32"/>
          <w:lang w:val="en-US" w:eastAsia="zh-CN" w:bidi="ar"/>
        </w:rPr>
        <w:t>补齐社区功能短板。</w:t>
      </w:r>
      <w:r>
        <w:rPr>
          <w:rFonts w:hint="eastAsia" w:ascii="宋体" w:hAnsi="宋体" w:eastAsia="仿宋_GB2312" w:cs="仿宋_GB2312"/>
          <w:b w:val="0"/>
          <w:bCs w:val="0"/>
          <w:color w:val="000000"/>
          <w:kern w:val="0"/>
          <w:sz w:val="32"/>
          <w:szCs w:val="32"/>
          <w:lang w:val="en-US" w:eastAsia="zh-CN" w:bidi="ar"/>
        </w:rPr>
        <w:t>2024年5月8日，本机关组织了第三方专家（专家均未参与该项目）对该项目进行论证，得出结论为：</w:t>
      </w:r>
      <w:r>
        <w:rPr>
          <w:rFonts w:hint="eastAsia" w:ascii="宋体" w:hAnsi="宋体" w:eastAsia="仿宋_GB2312" w:cs="仿宋_GB2312"/>
          <w:color w:val="000000"/>
          <w:kern w:val="0"/>
          <w:sz w:val="32"/>
          <w:szCs w:val="32"/>
          <w:lang w:val="en-US" w:eastAsia="zh-CN" w:bidi="ar"/>
        </w:rPr>
        <w:t>采购人、招标代理机构按工程类项目开展政府采购竞争性磋商，不违反相关法律规定。虽然在采购过程中代理机构在编制采购文件时存在一定的问题，但经综合评估，该问题不影响本项目的成交结果。</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Style w:val="17"/>
          <w:rFonts w:hint="eastAsia" w:ascii="宋体" w:hAnsi="宋体" w:eastAsia="仿宋_GB2312" w:cs="仿宋_GB2312"/>
          <w:color w:val="000000"/>
          <w:kern w:val="0"/>
          <w:sz w:val="32"/>
          <w:szCs w:val="32"/>
          <w:lang w:eastAsia="zh-CN" w:bidi="ar"/>
        </w:rPr>
      </w:pPr>
      <w:r>
        <w:rPr>
          <w:rStyle w:val="17"/>
          <w:rFonts w:hint="eastAsia" w:ascii="宋体" w:hAnsi="宋体" w:eastAsia="仿宋_GB2312" w:cs="仿宋_GB2312"/>
          <w:b w:val="0"/>
          <w:bCs w:val="0"/>
          <w:color w:val="000000"/>
          <w:kern w:val="0"/>
          <w:sz w:val="32"/>
          <w:szCs w:val="32"/>
          <w:lang w:eastAsia="zh-CN" w:bidi="ar"/>
        </w:rPr>
        <w:t>针对投诉1：</w:t>
      </w:r>
      <w:r>
        <w:rPr>
          <w:rStyle w:val="17"/>
          <w:rFonts w:hint="eastAsia" w:ascii="宋体" w:hAnsi="宋体" w:eastAsia="仿宋_GB2312" w:cs="仿宋_GB2312"/>
          <w:color w:val="000000"/>
          <w:kern w:val="0"/>
          <w:sz w:val="32"/>
          <w:szCs w:val="32"/>
          <w:lang w:eastAsia="zh-CN" w:bidi="ar"/>
        </w:rPr>
        <w:t>根据《中华人民共和国政府采购法实施条例》规定，工程是指建设工程，包括建筑物和构筑物的新建、改建、扩建及相关的装修、拆除、修缮等。根据《建筑工程质量管理条例》和《建设工程安全生产管理条例》规定，建设工程是指土木工程、建筑工程、线路管道工程和设备安装工程及装修工程。该项目包含高空瞭望系统、智慧安防小区视频监控、学径预警系统、消防通道占用预警系统、危险水域报警系统等，属于建设工程中与改扩建工程相关的设备安装工程。根据《政府采购品目分类目录》，智能化安装工程包括“楼宇设备自控系统工程、保安监控和防盗报警系统工程、通信系统工程、卫星和共用电视系统工程、计算机网络系统工程、广播系统工程、火灾报警系统工程、其他智能化安装工程”。该项目为完整社区建设工程的组成部分，以实现完整社区智能化为目标，在老旧小区基础上进行改扩建并增加智能化安装项目，根据《政府采购品目分类目录》可确认“其他智能化安装工程”。根据《政府采购促进中小企业发展管理办法》第四条规定，“在工程采购项目中，工程由中小企业承建，即工程施工单位为中小企业”，该项目属性为工程，无需提供制造商的中小企业声明函。投诉事项1缺乏事实依据，投诉事项1不成立。</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eastAsia" w:ascii="宋体" w:hAnsi="宋体" w:eastAsia="仿宋_GB2312" w:cs="仿宋_GB2312"/>
          <w:b w:val="0"/>
          <w:bCs w:val="0"/>
          <w:i w:val="0"/>
          <w:iCs w:val="0"/>
          <w:caps w:val="0"/>
          <w:color w:val="000000"/>
          <w:spacing w:val="0"/>
          <w:kern w:val="0"/>
          <w:sz w:val="32"/>
          <w:szCs w:val="32"/>
          <w:shd w:val="clear" w:fill="auto"/>
          <w:lang w:val="en-US" w:eastAsia="zh-CN" w:bidi="ar"/>
        </w:rPr>
      </w:pPr>
      <w:r>
        <w:rPr>
          <w:rStyle w:val="17"/>
          <w:rFonts w:hint="eastAsia" w:ascii="宋体" w:hAnsi="宋体" w:eastAsia="仿宋_GB2312" w:cs="仿宋_GB2312"/>
          <w:b w:val="0"/>
          <w:bCs w:val="0"/>
          <w:color w:val="000000"/>
          <w:kern w:val="0"/>
          <w:sz w:val="32"/>
          <w:szCs w:val="32"/>
          <w:lang w:eastAsia="zh-CN" w:bidi="ar"/>
        </w:rPr>
        <w:t>针对投诉2：</w:t>
      </w:r>
      <w:r>
        <w:rPr>
          <w:rStyle w:val="17"/>
          <w:rFonts w:hint="eastAsia" w:ascii="宋体" w:hAnsi="宋体" w:eastAsia="仿宋_GB2312" w:cs="仿宋_GB2312"/>
          <w:color w:val="000000"/>
          <w:kern w:val="0"/>
          <w:sz w:val="32"/>
          <w:szCs w:val="32"/>
          <w:lang w:eastAsia="zh-CN" w:bidi="ar"/>
        </w:rPr>
        <w:t>本项目属于工程类采购，不适用《政府采购货物和服务招标投标管理办法》第六十九条的规定。因此，投诉事项</w:t>
      </w:r>
      <w:r>
        <w:rPr>
          <w:rStyle w:val="17"/>
          <w:rFonts w:hint="eastAsia" w:ascii="宋体" w:hAnsi="宋体" w:eastAsia="仿宋_GB2312" w:cs="仿宋_GB2312"/>
          <w:b w:val="0"/>
          <w:bCs w:val="0"/>
          <w:color w:val="000000"/>
          <w:kern w:val="0"/>
          <w:sz w:val="32"/>
          <w:szCs w:val="32"/>
          <w:lang w:eastAsia="zh-CN" w:bidi="ar"/>
        </w:rPr>
        <w:t>2</w:t>
      </w:r>
      <w:r>
        <w:rPr>
          <w:rStyle w:val="17"/>
          <w:rFonts w:hint="eastAsia" w:ascii="宋体" w:hAnsi="宋体" w:eastAsia="仿宋_GB2312" w:cs="仿宋_GB2312"/>
          <w:color w:val="000000"/>
          <w:kern w:val="0"/>
          <w:sz w:val="32"/>
          <w:szCs w:val="32"/>
          <w:lang w:eastAsia="zh-CN" w:bidi="ar"/>
        </w:rPr>
        <w:t>不成立。</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仿宋_GB2312" w:cs="仿宋_GB2312"/>
          <w:i w:val="0"/>
          <w:iCs w:val="0"/>
          <w:caps w:val="0"/>
          <w:color w:val="000000"/>
          <w:spacing w:val="0"/>
          <w:kern w:val="0"/>
          <w:sz w:val="32"/>
          <w:szCs w:val="32"/>
          <w:lang w:bidi="ar"/>
        </w:rPr>
      </w:pPr>
      <w:r>
        <w:rPr>
          <w:rFonts w:hint="eastAsia" w:ascii="宋体" w:hAnsi="宋体" w:eastAsia="仿宋_GB2312" w:cs="仿宋_GB2312"/>
          <w:b w:val="0"/>
          <w:bCs w:val="0"/>
          <w:i w:val="0"/>
          <w:iCs w:val="0"/>
          <w:caps w:val="0"/>
          <w:color w:val="000000"/>
          <w:spacing w:val="0"/>
          <w:kern w:val="0"/>
          <w:sz w:val="32"/>
          <w:szCs w:val="32"/>
          <w:shd w:val="clear" w:fill="auto"/>
          <w:lang w:val="en-US" w:eastAsia="zh-CN" w:bidi="ar"/>
        </w:rPr>
        <w:t>综上，依据《政府采购质疑和投诉办法》（财政部令第94号）第二十九条“投诉处理过程中，有下列情形之一的，财政部门应当驳回投诉：（一）受理后发现投诉不符合法定受理条件；（二）投诉事项缺乏事实依据，投诉事项不成立；……”本机关决定如下：</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宋体" w:hAnsi="宋体" w:eastAsia="仿宋_GB2312" w:cs="仿宋_GB2312"/>
          <w:i w:val="0"/>
          <w:iCs w:val="0"/>
          <w:caps w:val="0"/>
          <w:color w:val="000000"/>
          <w:spacing w:val="0"/>
          <w:sz w:val="32"/>
          <w:szCs w:val="32"/>
          <w:shd w:val="clear" w:fill="FFFFFF"/>
        </w:rPr>
      </w:pPr>
      <w:r>
        <w:rPr>
          <w:rFonts w:ascii="宋体" w:hAnsi="宋体" w:eastAsia="仿宋_GB2312" w:cs="仿宋_GB2312"/>
          <w:i w:val="0"/>
          <w:iCs w:val="0"/>
          <w:caps w:val="0"/>
          <w:color w:val="000000"/>
          <w:spacing w:val="0"/>
          <w:sz w:val="32"/>
          <w:szCs w:val="32"/>
          <w:shd w:val="clear" w:fill="FFFFFF"/>
        </w:rPr>
        <w:t>对投诉人的投诉事项</w:t>
      </w:r>
      <w:r>
        <w:rPr>
          <w:rStyle w:val="17"/>
          <w:rFonts w:hint="eastAsia" w:ascii="宋体" w:hAnsi="宋体" w:eastAsia="仿宋_GB2312" w:cs="仿宋_GB2312"/>
          <w:b w:val="0"/>
          <w:bCs w:val="0"/>
          <w:color w:val="000000"/>
          <w:kern w:val="0"/>
          <w:sz w:val="32"/>
          <w:szCs w:val="32"/>
          <w:lang w:eastAsia="zh-CN" w:bidi="ar"/>
        </w:rPr>
        <w:t>1</w:t>
      </w:r>
      <w:r>
        <w:rPr>
          <w:rFonts w:hint="eastAsia" w:ascii="宋体" w:hAnsi="宋体" w:eastAsia="仿宋_GB2312" w:cs="仿宋_GB2312"/>
          <w:i w:val="0"/>
          <w:iCs w:val="0"/>
          <w:caps w:val="0"/>
          <w:color w:val="000000"/>
          <w:spacing w:val="0"/>
          <w:sz w:val="32"/>
          <w:szCs w:val="32"/>
          <w:shd w:val="clear" w:fill="FFFFFF"/>
          <w:lang w:val="en-US" w:eastAsia="zh-CN"/>
        </w:rPr>
        <w:t>、</w:t>
      </w:r>
      <w:r>
        <w:rPr>
          <w:rStyle w:val="17"/>
          <w:rFonts w:hint="eastAsia" w:ascii="宋体" w:hAnsi="宋体" w:eastAsia="仿宋_GB2312" w:cs="仿宋_GB2312"/>
          <w:b w:val="0"/>
          <w:bCs w:val="0"/>
          <w:color w:val="000000"/>
          <w:kern w:val="0"/>
          <w:sz w:val="32"/>
          <w:szCs w:val="32"/>
          <w:lang w:eastAsia="zh-CN" w:bidi="ar"/>
        </w:rPr>
        <w:t>2</w:t>
      </w:r>
      <w:r>
        <w:rPr>
          <w:rFonts w:ascii="宋体" w:hAnsi="宋体" w:eastAsia="仿宋_GB2312" w:cs="仿宋_GB2312"/>
          <w:i w:val="0"/>
          <w:iCs w:val="0"/>
          <w:caps w:val="0"/>
          <w:color w:val="000000"/>
          <w:spacing w:val="0"/>
          <w:sz w:val="32"/>
          <w:szCs w:val="32"/>
          <w:shd w:val="clear" w:fill="FFFFFF"/>
        </w:rPr>
        <w:t>不予支持，驳回其所有投诉</w:t>
      </w:r>
      <w:r>
        <w:rPr>
          <w:rFonts w:hint="default" w:ascii="宋体" w:hAnsi="宋体" w:eastAsia="仿宋_GB2312" w:cs="仿宋_GB2312"/>
          <w:i w:val="0"/>
          <w:iCs w:val="0"/>
          <w:caps w:val="0"/>
          <w:color w:val="000000"/>
          <w:spacing w:val="0"/>
          <w:sz w:val="32"/>
          <w:szCs w:val="32"/>
          <w:shd w:val="clear" w:fill="FFFFFF"/>
        </w:rPr>
        <w:t>事项。</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Style w:val="17"/>
          <w:rFonts w:hint="eastAsia" w:ascii="宋体" w:hAnsi="宋体" w:eastAsia="仿宋_GB2312" w:cs="仿宋_GB2312"/>
          <w:color w:val="000000"/>
          <w:kern w:val="0"/>
          <w:sz w:val="32"/>
          <w:szCs w:val="32"/>
          <w:lang w:val="en-US" w:eastAsia="zh-CN" w:bidi="ar"/>
        </w:rPr>
      </w:pPr>
      <w:r>
        <w:rPr>
          <w:rStyle w:val="17"/>
          <w:rFonts w:hint="eastAsia" w:ascii="宋体" w:hAnsi="宋体" w:eastAsia="仿宋_GB2312" w:cs="仿宋_GB2312"/>
          <w:color w:val="000000"/>
          <w:kern w:val="0"/>
          <w:sz w:val="32"/>
          <w:szCs w:val="32"/>
          <w:lang w:eastAsia="zh-CN" w:bidi="ar"/>
        </w:rPr>
        <w:t>二、对在投诉处理调查中发现的被投诉人及代理机构存在的违法违规行为将依法另行处理。</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kern w:val="2"/>
          <w:sz w:val="32"/>
          <w:szCs w:val="32"/>
          <w:lang w:val="en-US" w:eastAsia="zh-CN"/>
        </w:rPr>
      </w:pPr>
      <w:r>
        <w:rPr>
          <w:rFonts w:hint="eastAsia" w:ascii="宋体" w:hAnsi="宋体" w:eastAsia="仿宋_GB2312" w:cs="仿宋_GB2312"/>
          <w:kern w:val="2"/>
          <w:sz w:val="32"/>
          <w:szCs w:val="32"/>
          <w:lang w:val="en-US" w:eastAsia="zh-CN"/>
        </w:rPr>
        <w:t>如不服本决定，可在本决定书送达之日起60日内向赣州市章贡区人民政府申请行政复议，也可以在本决定书送达之日起6个月内向</w:t>
      </w:r>
      <w:r>
        <w:rPr>
          <w:rFonts w:hint="eastAsia" w:ascii="宋体" w:hAnsi="宋体" w:eastAsia="仿宋_GB2312" w:cs="仿宋_GB2312"/>
          <w:color w:val="000000"/>
          <w:sz w:val="32"/>
          <w:szCs w:val="32"/>
        </w:rPr>
        <w:t>章贡区人民法院或于都</w:t>
      </w:r>
      <w:r>
        <w:rPr>
          <w:rFonts w:hint="eastAsia" w:ascii="宋体" w:hAnsi="宋体" w:eastAsia="仿宋_GB2312" w:cs="仿宋_GB2312"/>
          <w:color w:val="auto"/>
          <w:sz w:val="32"/>
          <w:szCs w:val="32"/>
          <w:lang w:eastAsia="zh-CN"/>
        </w:rPr>
        <w:t>县</w:t>
      </w:r>
      <w:r>
        <w:rPr>
          <w:rFonts w:hint="eastAsia" w:ascii="宋体" w:hAnsi="宋体" w:eastAsia="仿宋_GB2312" w:cs="仿宋_GB2312"/>
          <w:color w:val="000000"/>
          <w:sz w:val="32"/>
          <w:szCs w:val="32"/>
        </w:rPr>
        <w:t>人民法院提起行政诉讼</w:t>
      </w:r>
      <w:r>
        <w:rPr>
          <w:rFonts w:hint="eastAsia" w:ascii="宋体" w:hAnsi="宋体" w:eastAsia="仿宋_GB2312" w:cs="仿宋_GB2312"/>
          <w:kern w:val="2"/>
          <w:sz w:val="32"/>
          <w:szCs w:val="32"/>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kern w:val="2"/>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lang w:val="en-US" w:eastAsia="zh-CN"/>
        </w:rPr>
      </w:pPr>
      <w:r>
        <w:rPr>
          <w:rFonts w:hint="eastAsia" w:ascii="宋体" w:hAnsi="宋体" w:eastAsia="仿宋_GB2312" w:cs="仿宋_GB2312"/>
          <w:kern w:val="2"/>
          <w:sz w:val="32"/>
          <w:szCs w:val="32"/>
          <w:lang w:val="en" w:eastAsia="zh-CN"/>
        </w:rPr>
        <w:t xml:space="preserve">    </w:t>
      </w:r>
      <w:r>
        <w:rPr>
          <w:rFonts w:hint="eastAsia" w:ascii="宋体" w:hAnsi="宋体" w:eastAsia="仿宋_GB2312" w:cs="仿宋_GB2312"/>
          <w:b w:val="0"/>
          <w:bCs w:val="0"/>
          <w:color w:val="000000"/>
          <w:kern w:val="0"/>
          <w:sz w:val="32"/>
          <w:szCs w:val="32"/>
          <w:lang w:val="en"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宋体" w:hAnsi="宋体" w:eastAsia="仿宋_GB2312" w:cs="仿宋_GB2312"/>
          <w:sz w:val="32"/>
          <w:szCs w:val="32"/>
          <w:lang w:val="en-US" w:eastAsia="zh-CN"/>
        </w:rPr>
      </w:pPr>
      <w:r>
        <w:rPr>
          <w:rFonts w:hint="eastAsia" w:ascii="宋体" w:hAnsi="宋体" w:eastAsia="仿宋_GB2312" w:cs="仿宋_GB2312"/>
          <w:b w:val="0"/>
          <w:bCs w:val="0"/>
          <w:color w:val="000000"/>
          <w:kern w:val="0"/>
          <w:sz w:val="32"/>
          <w:szCs w:val="32"/>
          <w:lang w:val="en-US" w:eastAsia="zh-CN" w:bidi="ar"/>
        </w:rPr>
        <w:t xml:space="preserve">                             赣州市章贡区财政局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cs="仿宋_GB2312"/>
          <w:sz w:val="32"/>
          <w:szCs w:val="32"/>
        </w:rPr>
      </w:pPr>
      <w:r>
        <w:rPr>
          <w:rFonts w:hint="eastAsia" w:ascii="宋体" w:hAnsi="宋体" w:eastAsia="仿宋_GB2312" w:cs="仿宋_GB2312"/>
          <w:b w:val="0"/>
          <w:bCs w:val="0"/>
          <w:color w:val="000000"/>
          <w:kern w:val="0"/>
          <w:sz w:val="32"/>
          <w:szCs w:val="32"/>
          <w:lang w:val="en-US" w:eastAsia="zh-CN" w:bidi="ar"/>
        </w:rPr>
        <w:t xml:space="preserve">                               2024年5月17日</w:t>
      </w:r>
      <w:bookmarkStart w:id="0" w:name="抄送单位"/>
      <w:bookmarkEnd w:id="0"/>
    </w:p>
    <w:p>
      <w:pPr>
        <w:keepNext w:val="0"/>
        <w:keepLines w:val="0"/>
        <w:pageBreakBefore w:val="0"/>
        <w:kinsoku/>
        <w:wordWrap/>
        <w:overflowPunct/>
        <w:topLinePunct w:val="0"/>
        <w:autoSpaceDE/>
        <w:autoSpaceDN/>
        <w:bidi w:val="0"/>
        <w:adjustRightInd/>
        <w:snapToGrid/>
        <w:spacing w:before="0" w:after="0" w:line="560" w:lineRule="exact"/>
        <w:ind w:firstLine="640" w:firstLineChars="200"/>
        <w:textAlignment w:val="auto"/>
        <w:outlineLvl w:val="9"/>
        <w:rPr>
          <w:rFonts w:hint="eastAsia" w:ascii="宋体" w:hAnsi="宋体" w:eastAsia="仿宋_GB2312" w:cs="仿宋_GB2312"/>
          <w:sz w:val="32"/>
          <w:szCs w:val="32"/>
        </w:rPr>
      </w:pPr>
    </w:p>
    <w:p>
      <w:pPr>
        <w:pBdr>
          <w:bottom w:val="single" w:color="auto" w:sz="6" w:space="1"/>
        </w:pBdr>
        <w:ind w:firstLine="0" w:firstLineChars="0"/>
        <w:textAlignment w:val="baseline"/>
      </w:pPr>
    </w:p>
    <w:p>
      <w:pPr>
        <w:pBdr>
          <w:bottom w:val="single" w:color="auto" w:sz="6" w:space="0"/>
          <w:between w:val="single" w:color="auto" w:sz="6" w:space="1"/>
        </w:pBdr>
        <w:tabs>
          <w:tab w:val="left" w:pos="1755"/>
        </w:tabs>
        <w:ind w:firstLine="0" w:firstLineChars="0"/>
        <w:rPr>
          <w:rFonts w:hint="eastAsia" w:eastAsia="仿宋_GB2312"/>
          <w:lang w:eastAsia="zh-CN"/>
        </w:rPr>
      </w:pPr>
      <w:r>
        <w:rPr>
          <w:sz w:val="30"/>
          <w:szCs w:val="32"/>
        </w:rPr>
        <w:t xml:space="preserve"> </w:t>
      </w:r>
      <w:r>
        <w:rPr>
          <w:rFonts w:hint="eastAsia"/>
          <w:sz w:val="28"/>
          <w:szCs w:val="32"/>
        </w:rPr>
        <w:t>赣州市章贡区财政局办公室</w:t>
      </w:r>
      <w:r>
        <w:rPr>
          <w:sz w:val="28"/>
          <w:szCs w:val="32"/>
        </w:rPr>
        <w:t xml:space="preserve">                 202</w:t>
      </w:r>
      <w:r>
        <w:rPr>
          <w:rFonts w:hint="eastAsia"/>
          <w:sz w:val="28"/>
          <w:szCs w:val="32"/>
          <w:lang w:val="en-US" w:eastAsia="zh-CN"/>
        </w:rPr>
        <w:t>4</w:t>
      </w:r>
      <w:r>
        <w:rPr>
          <w:rFonts w:hint="eastAsia"/>
          <w:sz w:val="28"/>
          <w:szCs w:val="32"/>
        </w:rPr>
        <w:t>年</w:t>
      </w:r>
      <w:r>
        <w:rPr>
          <w:rFonts w:hint="eastAsia"/>
          <w:sz w:val="28"/>
          <w:szCs w:val="32"/>
          <w:lang w:val="en-US" w:eastAsia="zh-CN"/>
        </w:rPr>
        <w:t>5</w:t>
      </w:r>
      <w:r>
        <w:rPr>
          <w:rFonts w:hint="eastAsia"/>
          <w:sz w:val="28"/>
          <w:szCs w:val="32"/>
        </w:rPr>
        <w:t>月1</w:t>
      </w:r>
      <w:r>
        <w:rPr>
          <w:rFonts w:hint="eastAsia"/>
          <w:sz w:val="28"/>
          <w:szCs w:val="32"/>
          <w:lang w:val="en-US" w:eastAsia="zh-CN"/>
        </w:rPr>
        <w:t>7</w:t>
      </w:r>
      <w:r>
        <w:rPr>
          <w:rFonts w:hint="eastAsia"/>
          <w:sz w:val="28"/>
          <w:szCs w:val="32"/>
        </w:rPr>
        <w:t>日印发</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587" w:bottom="2098" w:left="1587" w:header="851" w:footer="992" w:gutter="0"/>
      <w:pgNumType w:fmt="numberInDash"/>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UnicodeMS">
    <w:altName w:val="Segoe Print"/>
    <w:panose1 w:val="00000000000000000000"/>
    <w:charset w:val="00"/>
    <w:family w:val="auto"/>
    <w:pitch w:val="default"/>
    <w:sig w:usb0="00000000" w:usb1="00000000" w:usb2="00000000" w:usb3="00000000" w:csb0="00000000" w:csb1="00000000"/>
  </w:font>
  <w:font w:name="方正小标宋_GBK">
    <w:altName w:val="微软雅黑"/>
    <w:panose1 w:val="02000000000000000000"/>
    <w:charset w:val="86"/>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303648"/>
      <w:docPartObj>
        <w:docPartGallery w:val="autotext"/>
      </w:docPartObj>
    </w:sdtPr>
    <w:sdtContent>
      <w:p>
        <w:pPr>
          <w:pStyle w:val="13"/>
          <w:ind w:firstLine="360"/>
          <w:jc w:val="right"/>
        </w:pPr>
        <w:r>
          <w:rPr>
            <w:rFonts w:eastAsia="宋体"/>
            <w:sz w:val="28"/>
            <w:szCs w:val="28"/>
          </w:rPr>
          <w:fldChar w:fldCharType="begin"/>
        </w:r>
        <w:r>
          <w:rPr>
            <w:rFonts w:eastAsia="宋体"/>
            <w:sz w:val="28"/>
            <w:szCs w:val="28"/>
          </w:rPr>
          <w:instrText xml:space="preserve"> PAGE   \* MERGEFORMAT </w:instrText>
        </w:r>
        <w:r>
          <w:rPr>
            <w:rFonts w:eastAsia="宋体"/>
            <w:sz w:val="28"/>
            <w:szCs w:val="28"/>
          </w:rPr>
          <w:fldChar w:fldCharType="separate"/>
        </w:r>
        <w:r>
          <w:rPr>
            <w:rFonts w:eastAsia="宋体"/>
            <w:sz w:val="28"/>
            <w:szCs w:val="28"/>
            <w:lang w:val="zh-CN"/>
          </w:rPr>
          <w:t>-</w:t>
        </w:r>
        <w:r>
          <w:rPr>
            <w:rFonts w:eastAsia="宋体"/>
            <w:sz w:val="28"/>
            <w:szCs w:val="28"/>
          </w:rPr>
          <w:t xml:space="preserve"> 1 -</w:t>
        </w:r>
        <w:r>
          <w:rPr>
            <w:rFonts w:eastAsia="宋体"/>
            <w:sz w:val="28"/>
            <w:szCs w:val="28"/>
          </w:rPr>
          <w:fldChar w:fldCharType="end"/>
        </w:r>
      </w:p>
    </w:sdtContent>
  </w:sdt>
  <w:p>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303652"/>
      <w:docPartObj>
        <w:docPartGallery w:val="autotext"/>
      </w:docPartObj>
    </w:sdtPr>
    <w:sdtContent>
      <w:p>
        <w:pPr>
          <w:pStyle w:val="13"/>
          <w:ind w:firstLine="360"/>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2 -</w:t>
        </w:r>
        <w:r>
          <w:rPr>
            <w:sz w:val="28"/>
            <w:szCs w:val="28"/>
          </w:rPr>
          <w:fldChar w:fldCharType="end"/>
        </w:r>
      </w:p>
    </w:sdtContent>
  </w:sdt>
  <w:p>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4B322"/>
    <w:multiLevelType w:val="singleLevel"/>
    <w:tmpl w:val="9334B322"/>
    <w:lvl w:ilvl="0" w:tentative="0">
      <w:start w:val="1"/>
      <w:numFmt w:val="chineseCounting"/>
      <w:suff w:val="nothing"/>
      <w:lvlText w:val="%1、"/>
      <w:lvlJc w:val="left"/>
      <w:rPr>
        <w:rFonts w:hint="eastAsia"/>
      </w:rPr>
    </w:lvl>
  </w:abstractNum>
  <w:abstractNum w:abstractNumId="1">
    <w:nsid w:val="4512CA72"/>
    <w:multiLevelType w:val="singleLevel"/>
    <w:tmpl w:val="4512CA72"/>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evenAndOddHeaders w:val="1"/>
  <w:drawingGridHorizontalSpacing w:val="160"/>
  <w:drawingGridVerticalSpacing w:val="435"/>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4YzViYjc3NWQwMjM3MjE2NzU5MmNiOGFlY2EzMDMifQ=="/>
  </w:docVars>
  <w:rsids>
    <w:rsidRoot w:val="7EE82C89"/>
    <w:rsid w:val="001A2E1C"/>
    <w:rsid w:val="0024410A"/>
    <w:rsid w:val="00346182"/>
    <w:rsid w:val="003610C2"/>
    <w:rsid w:val="006814B0"/>
    <w:rsid w:val="006D380D"/>
    <w:rsid w:val="00884E15"/>
    <w:rsid w:val="00957CC9"/>
    <w:rsid w:val="00CE45A7"/>
    <w:rsid w:val="00E55B57"/>
    <w:rsid w:val="00E84E4A"/>
    <w:rsid w:val="00E97EC8"/>
    <w:rsid w:val="01112F7A"/>
    <w:rsid w:val="020532D0"/>
    <w:rsid w:val="02A1111E"/>
    <w:rsid w:val="03735C7E"/>
    <w:rsid w:val="048A2E99"/>
    <w:rsid w:val="05A4392C"/>
    <w:rsid w:val="09E17D06"/>
    <w:rsid w:val="0B23147F"/>
    <w:rsid w:val="0BCA0E9F"/>
    <w:rsid w:val="0D8E229F"/>
    <w:rsid w:val="0E625C06"/>
    <w:rsid w:val="10FC3D5E"/>
    <w:rsid w:val="12527D3F"/>
    <w:rsid w:val="1293294D"/>
    <w:rsid w:val="12EC78B1"/>
    <w:rsid w:val="144813FA"/>
    <w:rsid w:val="15D33824"/>
    <w:rsid w:val="160C46A9"/>
    <w:rsid w:val="164440E9"/>
    <w:rsid w:val="172B6E85"/>
    <w:rsid w:val="17410382"/>
    <w:rsid w:val="180E6167"/>
    <w:rsid w:val="19297C67"/>
    <w:rsid w:val="1B872197"/>
    <w:rsid w:val="1BB56860"/>
    <w:rsid w:val="1C586B2A"/>
    <w:rsid w:val="1C8B38A7"/>
    <w:rsid w:val="1D7608E8"/>
    <w:rsid w:val="1E786D7F"/>
    <w:rsid w:val="1E7B6870"/>
    <w:rsid w:val="228B3442"/>
    <w:rsid w:val="22E92978"/>
    <w:rsid w:val="22F84732"/>
    <w:rsid w:val="23627FFE"/>
    <w:rsid w:val="23BE3486"/>
    <w:rsid w:val="245B6C3D"/>
    <w:rsid w:val="24B2466D"/>
    <w:rsid w:val="25160E52"/>
    <w:rsid w:val="2536704D"/>
    <w:rsid w:val="26B6250E"/>
    <w:rsid w:val="279F7D60"/>
    <w:rsid w:val="2A161EB6"/>
    <w:rsid w:val="2A7626F4"/>
    <w:rsid w:val="2AB350EA"/>
    <w:rsid w:val="2B8513FB"/>
    <w:rsid w:val="2D152812"/>
    <w:rsid w:val="2DF201CB"/>
    <w:rsid w:val="2F792957"/>
    <w:rsid w:val="3052521B"/>
    <w:rsid w:val="30B55589"/>
    <w:rsid w:val="34F45172"/>
    <w:rsid w:val="37757A45"/>
    <w:rsid w:val="38DB15CA"/>
    <w:rsid w:val="3A6F5083"/>
    <w:rsid w:val="3AD319FD"/>
    <w:rsid w:val="3B3A36C4"/>
    <w:rsid w:val="3D461EAF"/>
    <w:rsid w:val="3E5C76CC"/>
    <w:rsid w:val="3E680921"/>
    <w:rsid w:val="3E863B85"/>
    <w:rsid w:val="3F6F342F"/>
    <w:rsid w:val="3FF12080"/>
    <w:rsid w:val="402D43E0"/>
    <w:rsid w:val="4190659B"/>
    <w:rsid w:val="41F83BB0"/>
    <w:rsid w:val="44C4421D"/>
    <w:rsid w:val="45097E82"/>
    <w:rsid w:val="48804E5A"/>
    <w:rsid w:val="497765B8"/>
    <w:rsid w:val="4AA47D9E"/>
    <w:rsid w:val="4AA77F21"/>
    <w:rsid w:val="4B105DBC"/>
    <w:rsid w:val="4B555C31"/>
    <w:rsid w:val="4C2F1201"/>
    <w:rsid w:val="4E327B50"/>
    <w:rsid w:val="4EFE5805"/>
    <w:rsid w:val="523C1897"/>
    <w:rsid w:val="551A6CCA"/>
    <w:rsid w:val="562763BA"/>
    <w:rsid w:val="56336B0D"/>
    <w:rsid w:val="56F375EA"/>
    <w:rsid w:val="57A547F7"/>
    <w:rsid w:val="57AF6667"/>
    <w:rsid w:val="59831B59"/>
    <w:rsid w:val="5AA75D1B"/>
    <w:rsid w:val="5CEA1173"/>
    <w:rsid w:val="5CED210B"/>
    <w:rsid w:val="5DA07AEB"/>
    <w:rsid w:val="5E0B601D"/>
    <w:rsid w:val="5F814C64"/>
    <w:rsid w:val="60343BAD"/>
    <w:rsid w:val="616F7D95"/>
    <w:rsid w:val="63951F1C"/>
    <w:rsid w:val="6653074D"/>
    <w:rsid w:val="66DD593A"/>
    <w:rsid w:val="68A35D74"/>
    <w:rsid w:val="6A266C5C"/>
    <w:rsid w:val="6A613D28"/>
    <w:rsid w:val="6BA73D8F"/>
    <w:rsid w:val="6BAE1C75"/>
    <w:rsid w:val="6BF77917"/>
    <w:rsid w:val="6CA25A8F"/>
    <w:rsid w:val="6DBB2F75"/>
    <w:rsid w:val="6FB95CA2"/>
    <w:rsid w:val="70666005"/>
    <w:rsid w:val="725F0F5E"/>
    <w:rsid w:val="72802C82"/>
    <w:rsid w:val="74820163"/>
    <w:rsid w:val="754144B7"/>
    <w:rsid w:val="76126817"/>
    <w:rsid w:val="790F19B7"/>
    <w:rsid w:val="79426EE3"/>
    <w:rsid w:val="797A48CF"/>
    <w:rsid w:val="7A232871"/>
    <w:rsid w:val="7AB636E5"/>
    <w:rsid w:val="7AD973D3"/>
    <w:rsid w:val="7B423501"/>
    <w:rsid w:val="7BBC2F7D"/>
    <w:rsid w:val="7C5F41F1"/>
    <w:rsid w:val="7EE82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560" w:firstLineChars="200"/>
      <w:jc w:val="both"/>
    </w:pPr>
    <w:rPr>
      <w:rFonts w:ascii="宋体" w:hAnsi="宋体" w:eastAsia="仿宋_GB2312" w:cstheme="minorBidi"/>
      <w:kern w:val="2"/>
      <w:sz w:val="32"/>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eastAsia="宋体" w:cs="Times New Roman"/>
      <w:b/>
      <w:bCs/>
      <w:kern w:val="44"/>
      <w:sz w:val="48"/>
      <w:szCs w:val="48"/>
    </w:rPr>
  </w:style>
  <w:style w:type="paragraph" w:styleId="4">
    <w:name w:val="heading 2"/>
    <w:basedOn w:val="1"/>
    <w:next w:val="1"/>
    <w:semiHidden/>
    <w:unhideWhenUsed/>
    <w:qFormat/>
    <w:uiPriority w:val="0"/>
    <w:pPr>
      <w:spacing w:beforeAutospacing="1" w:afterAutospacing="1"/>
      <w:jc w:val="left"/>
      <w:outlineLvl w:val="1"/>
    </w:pPr>
    <w:rPr>
      <w:rFonts w:hint="eastAsia" w:eastAsia="宋体" w:cs="Times New Roman"/>
      <w:b/>
      <w:bCs/>
      <w:kern w:val="0"/>
      <w:sz w:val="36"/>
      <w:szCs w:val="36"/>
    </w:rPr>
  </w:style>
  <w:style w:type="paragraph" w:styleId="5">
    <w:name w:val="heading 4"/>
    <w:basedOn w:val="1"/>
    <w:next w:val="1"/>
    <w:unhideWhenUsed/>
    <w:qFormat/>
    <w:uiPriority w:val="0"/>
    <w:pPr>
      <w:keepNext/>
      <w:keepLines/>
      <w:ind w:firstLine="0" w:firstLineChars="0"/>
      <w:jc w:val="center"/>
      <w:outlineLvl w:val="3"/>
    </w:pPr>
    <w:rPr>
      <w:rFonts w:eastAsia="方正小标宋简体"/>
      <w:sz w:val="44"/>
    </w:rPr>
  </w:style>
  <w:style w:type="paragraph" w:styleId="6">
    <w:name w:val="heading 5"/>
    <w:basedOn w:val="1"/>
    <w:next w:val="1"/>
    <w:unhideWhenUsed/>
    <w:qFormat/>
    <w:uiPriority w:val="0"/>
    <w:pPr>
      <w:keepNext/>
      <w:keepLines/>
      <w:spacing w:line="372" w:lineRule="auto"/>
      <w:outlineLvl w:val="4"/>
    </w:pPr>
    <w:rPr>
      <w:b/>
      <w:sz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hAnsi="Courier New"/>
      <w:szCs w:val="20"/>
    </w:rPr>
  </w:style>
  <w:style w:type="paragraph" w:styleId="7">
    <w:name w:val="annotation text"/>
    <w:basedOn w:val="1"/>
    <w:qFormat/>
    <w:uiPriority w:val="0"/>
    <w:pPr>
      <w:jc w:val="left"/>
    </w:pPr>
  </w:style>
  <w:style w:type="paragraph" w:styleId="8">
    <w:name w:val="Body Text"/>
    <w:basedOn w:val="1"/>
    <w:next w:val="9"/>
    <w:link w:val="20"/>
    <w:qFormat/>
    <w:uiPriority w:val="99"/>
    <w:pPr>
      <w:spacing w:after="120"/>
    </w:pPr>
    <w:rPr>
      <w:kern w:val="0"/>
    </w:rPr>
  </w:style>
  <w:style w:type="paragraph" w:customStyle="1" w:styleId="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0">
    <w:name w:val="Body Text Indent"/>
    <w:basedOn w:val="1"/>
    <w:next w:val="9"/>
    <w:qFormat/>
    <w:uiPriority w:val="0"/>
    <w:pPr>
      <w:spacing w:after="120"/>
      <w:ind w:left="420" w:leftChars="200"/>
    </w:pPr>
    <w:rPr>
      <w:rFonts w:ascii="Calibri" w:hAnsi="Calibri"/>
    </w:rPr>
  </w:style>
  <w:style w:type="paragraph" w:styleId="11">
    <w:name w:val="Body Text Indent 2"/>
    <w:basedOn w:val="1"/>
    <w:qFormat/>
    <w:uiPriority w:val="0"/>
    <w:pPr>
      <w:spacing w:line="540" w:lineRule="exact"/>
      <w:ind w:firstLine="630"/>
    </w:pPr>
  </w:style>
  <w:style w:type="paragraph" w:styleId="12">
    <w:name w:val="Balloon Text"/>
    <w:basedOn w:val="1"/>
    <w:link w:val="26"/>
    <w:qFormat/>
    <w:uiPriority w:val="0"/>
    <w:pPr>
      <w:spacing w:line="240" w:lineRule="auto"/>
    </w:pPr>
    <w:rPr>
      <w:sz w:val="18"/>
      <w:szCs w:val="18"/>
    </w:rPr>
  </w:style>
  <w:style w:type="paragraph" w:styleId="13">
    <w:name w:val="footer"/>
    <w:basedOn w:val="1"/>
    <w:link w:val="28"/>
    <w:uiPriority w:val="99"/>
    <w:pPr>
      <w:tabs>
        <w:tab w:val="center" w:pos="4153"/>
        <w:tab w:val="right" w:pos="8306"/>
      </w:tabs>
      <w:snapToGrid w:val="0"/>
      <w:spacing w:line="240" w:lineRule="atLeast"/>
      <w:jc w:val="left"/>
    </w:pPr>
    <w:rPr>
      <w:sz w:val="18"/>
      <w:szCs w:val="18"/>
    </w:rPr>
  </w:style>
  <w:style w:type="paragraph" w:styleId="14">
    <w:name w:val="header"/>
    <w:basedOn w:val="1"/>
    <w:link w:val="27"/>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5">
    <w:name w:val="Normal (Web)"/>
    <w:basedOn w:val="1"/>
    <w:qFormat/>
    <w:uiPriority w:val="0"/>
    <w:pPr>
      <w:spacing w:beforeAutospacing="1" w:afterAutospacing="1"/>
      <w:jc w:val="left"/>
    </w:pPr>
    <w:rPr>
      <w:rFonts w:cs="Times New Roman"/>
      <w:kern w:val="0"/>
      <w:sz w:val="24"/>
    </w:rPr>
  </w:style>
  <w:style w:type="character" w:styleId="18">
    <w:name w:val="FollowedHyperlink"/>
    <w:basedOn w:val="17"/>
    <w:qFormat/>
    <w:uiPriority w:val="0"/>
    <w:rPr>
      <w:color w:val="000000"/>
      <w:u w:val="none"/>
    </w:rPr>
  </w:style>
  <w:style w:type="character" w:styleId="19">
    <w:name w:val="Hyperlink"/>
    <w:basedOn w:val="17"/>
    <w:qFormat/>
    <w:uiPriority w:val="0"/>
    <w:rPr>
      <w:rFonts w:hint="eastAsia" w:ascii="微软雅黑" w:hAnsi="微软雅黑" w:eastAsia="微软雅黑" w:cs="微软雅黑"/>
      <w:color w:val="02396F"/>
      <w:u w:val="single"/>
    </w:rPr>
  </w:style>
  <w:style w:type="character" w:customStyle="1" w:styleId="20">
    <w:name w:val="正文文本 Char"/>
    <w:link w:val="8"/>
    <w:qFormat/>
    <w:uiPriority w:val="99"/>
    <w:rPr>
      <w:rFonts w:ascii="宋体" w:hAnsi="宋体" w:eastAsia="仿宋_GB2312"/>
      <w:kern w:val="0"/>
      <w:sz w:val="32"/>
    </w:rPr>
  </w:style>
  <w:style w:type="character" w:customStyle="1" w:styleId="21">
    <w:name w:val="first-child"/>
    <w:basedOn w:val="17"/>
    <w:qFormat/>
    <w:uiPriority w:val="0"/>
  </w:style>
  <w:style w:type="character" w:customStyle="1" w:styleId="22">
    <w:name w:val="first-child1"/>
    <w:basedOn w:val="17"/>
    <w:qFormat/>
    <w:uiPriority w:val="0"/>
  </w:style>
  <w:style w:type="character" w:customStyle="1" w:styleId="23">
    <w:name w:val="on"/>
    <w:basedOn w:val="17"/>
    <w:qFormat/>
    <w:uiPriority w:val="0"/>
    <w:rPr>
      <w:color w:val="C40001"/>
    </w:rPr>
  </w:style>
  <w:style w:type="character" w:customStyle="1" w:styleId="24">
    <w:name w:val="bar"/>
    <w:basedOn w:val="17"/>
    <w:qFormat/>
    <w:uiPriority w:val="0"/>
  </w:style>
  <w:style w:type="character" w:customStyle="1" w:styleId="25">
    <w:name w:val="on1"/>
    <w:basedOn w:val="17"/>
    <w:qFormat/>
    <w:uiPriority w:val="0"/>
    <w:rPr>
      <w:color w:val="C40001"/>
    </w:rPr>
  </w:style>
  <w:style w:type="character" w:customStyle="1" w:styleId="26">
    <w:name w:val="批注框文本 Char"/>
    <w:basedOn w:val="17"/>
    <w:link w:val="12"/>
    <w:qFormat/>
    <w:uiPriority w:val="0"/>
    <w:rPr>
      <w:rFonts w:ascii="宋体" w:hAnsi="宋体" w:eastAsia="仿宋_GB2312" w:cstheme="minorBidi"/>
      <w:kern w:val="2"/>
      <w:sz w:val="18"/>
      <w:szCs w:val="18"/>
    </w:rPr>
  </w:style>
  <w:style w:type="character" w:customStyle="1" w:styleId="27">
    <w:name w:val="页眉 Char"/>
    <w:basedOn w:val="17"/>
    <w:link w:val="14"/>
    <w:qFormat/>
    <w:uiPriority w:val="99"/>
    <w:rPr>
      <w:rFonts w:ascii="宋体" w:hAnsi="宋体" w:eastAsia="仿宋_GB2312" w:cstheme="minorBidi"/>
      <w:kern w:val="2"/>
      <w:sz w:val="18"/>
      <w:szCs w:val="18"/>
    </w:rPr>
  </w:style>
  <w:style w:type="character" w:customStyle="1" w:styleId="28">
    <w:name w:val="页脚 Char"/>
    <w:basedOn w:val="17"/>
    <w:link w:val="13"/>
    <w:uiPriority w:val="99"/>
    <w:rPr>
      <w:rFonts w:ascii="宋体" w:hAnsi="宋体" w:eastAsia="仿宋_GB2312" w:cstheme="minorBidi"/>
      <w:kern w:val="2"/>
      <w:sz w:val="18"/>
      <w:szCs w:val="18"/>
    </w:rPr>
  </w:style>
  <w:style w:type="character" w:styleId="29">
    <w:name w:val="Placeholder Text"/>
    <w:basedOn w:val="17"/>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935</Words>
  <Characters>5333</Characters>
  <Lines>44</Lines>
  <Paragraphs>12</Paragraphs>
  <TotalTime>44</TotalTime>
  <ScaleCrop>false</ScaleCrop>
  <LinksUpToDate>false</LinksUpToDate>
  <CharactersWithSpaces>6256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2023-02-22T02:14:00Z</dcterms:created>
  <dc:creator>天马行空</dc:creator>
  <cp:lastModifiedBy>admin</cp:lastModifiedBy>
  <cp:lastPrinted>2024-05-20T07:50:59Z</cp:lastPrinted>
  <dcterms:modified xsi:type="dcterms:W3CDTF">2024-05-20T08:17:39Z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124FBDE01CE24D16B918E55AC7AE759C_13</vt:lpwstr>
  </property>
</Properties>
</file>