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u w:val="none"/>
        </w:rPr>
      </w:pPr>
      <w:r>
        <w:rPr>
          <w:rFonts w:hint="eastAsia" w:asciiTheme="majorEastAsia" w:hAnsiTheme="majorEastAsia" w:eastAsiaTheme="majorEastAsia" w:cstheme="majorEastAsia"/>
          <w:b/>
          <w:bCs/>
          <w:sz w:val="36"/>
          <w:szCs w:val="36"/>
          <w:u w:val="none"/>
          <w:lang w:eastAsia="zh-CN"/>
        </w:rPr>
        <w:t>江西省赣州市章贡区财政局</w:t>
      </w:r>
      <w:r>
        <w:rPr>
          <w:rFonts w:hint="eastAsia" w:asciiTheme="majorEastAsia" w:hAnsiTheme="majorEastAsia" w:eastAsiaTheme="majorEastAsia" w:cstheme="majorEastAsia"/>
          <w:b/>
          <w:bCs/>
          <w:sz w:val="36"/>
          <w:szCs w:val="36"/>
          <w:u w:val="none"/>
        </w:rPr>
        <w:t>关于</w:t>
      </w:r>
      <w:r>
        <w:rPr>
          <w:rFonts w:hint="eastAsia" w:asciiTheme="majorEastAsia" w:hAnsiTheme="majorEastAsia" w:eastAsiaTheme="majorEastAsia" w:cstheme="majorEastAsia"/>
          <w:b/>
          <w:bCs/>
          <w:color w:val="000000"/>
          <w:sz w:val="36"/>
          <w:szCs w:val="36"/>
        </w:rPr>
        <w:t>江西省汇成招标代理有限公司</w:t>
      </w:r>
      <w:r>
        <w:rPr>
          <w:rFonts w:hint="eastAsia" w:asciiTheme="majorEastAsia" w:hAnsiTheme="majorEastAsia" w:eastAsiaTheme="majorEastAsia" w:cstheme="majorEastAsia"/>
          <w:b/>
          <w:bCs/>
          <w:sz w:val="36"/>
          <w:szCs w:val="36"/>
          <w:u w:val="none"/>
        </w:rPr>
        <w:t>代理</w:t>
      </w:r>
      <w:r>
        <w:rPr>
          <w:rFonts w:hint="eastAsia" w:asciiTheme="majorEastAsia" w:hAnsiTheme="majorEastAsia" w:eastAsiaTheme="majorEastAsia" w:cstheme="majorEastAsia"/>
          <w:b/>
          <w:bCs/>
          <w:color w:val="000000"/>
          <w:sz w:val="36"/>
          <w:szCs w:val="36"/>
        </w:rPr>
        <w:t>赣州市章贡区教育体育局</w:t>
      </w:r>
      <w:r>
        <w:rPr>
          <w:rStyle w:val="10"/>
          <w:rFonts w:hint="eastAsia" w:asciiTheme="majorEastAsia" w:hAnsiTheme="majorEastAsia" w:eastAsiaTheme="majorEastAsia" w:cstheme="majorEastAsia"/>
          <w:b/>
          <w:bCs/>
          <w:sz w:val="36"/>
          <w:szCs w:val="36"/>
        </w:rPr>
        <w:t>学生钢木课桌凳</w:t>
      </w:r>
      <w:r>
        <w:rPr>
          <w:rFonts w:hint="eastAsia" w:asciiTheme="majorEastAsia" w:hAnsiTheme="majorEastAsia" w:eastAsiaTheme="majorEastAsia" w:cstheme="majorEastAsia"/>
          <w:b/>
          <w:bCs/>
          <w:sz w:val="36"/>
          <w:szCs w:val="36"/>
          <w:u w:val="none"/>
        </w:rPr>
        <w:t>项目</w:t>
      </w:r>
    </w:p>
    <w:p>
      <w:pPr>
        <w:jc w:val="center"/>
        <w:rPr>
          <w:rFonts w:hint="eastAsia" w:asciiTheme="majorEastAsia" w:hAnsiTheme="majorEastAsia" w:eastAsiaTheme="majorEastAsia" w:cstheme="majorEastAsia"/>
          <w:b/>
          <w:bCs/>
          <w:kern w:val="0"/>
          <w:sz w:val="36"/>
          <w:szCs w:val="36"/>
          <w:u w:val="none"/>
        </w:rPr>
      </w:pPr>
      <w:r>
        <w:rPr>
          <w:rFonts w:hint="eastAsia" w:asciiTheme="majorEastAsia" w:hAnsiTheme="majorEastAsia" w:eastAsiaTheme="majorEastAsia" w:cstheme="majorEastAsia"/>
          <w:b/>
          <w:bCs/>
          <w:kern w:val="0"/>
          <w:sz w:val="36"/>
          <w:szCs w:val="36"/>
          <w:u w:val="none"/>
        </w:rPr>
        <w:t>（项目编号：</w:t>
      </w:r>
      <w:r>
        <w:rPr>
          <w:rStyle w:val="10"/>
          <w:rFonts w:hint="eastAsia" w:asciiTheme="majorEastAsia" w:hAnsiTheme="majorEastAsia" w:eastAsiaTheme="majorEastAsia" w:cstheme="majorEastAsia"/>
          <w:b/>
          <w:bCs/>
          <w:sz w:val="36"/>
          <w:szCs w:val="36"/>
        </w:rPr>
        <w:t>JXHC2019-ZG-G003</w:t>
      </w:r>
      <w:r>
        <w:rPr>
          <w:rFonts w:hint="eastAsia" w:asciiTheme="majorEastAsia" w:hAnsiTheme="majorEastAsia" w:eastAsiaTheme="majorEastAsia" w:cstheme="majorEastAsia"/>
          <w:b/>
          <w:bCs/>
          <w:kern w:val="0"/>
          <w:sz w:val="36"/>
          <w:szCs w:val="36"/>
          <w:u w:val="none"/>
        </w:rPr>
        <w:t>）</w:t>
      </w:r>
    </w:p>
    <w:p>
      <w:pPr>
        <w:jc w:val="center"/>
        <w:rPr>
          <w:rFonts w:hint="eastAsia" w:asciiTheme="minorEastAsia" w:hAnsiTheme="minorEastAsia" w:eastAsiaTheme="minorEastAsia" w:cstheme="minorEastAsia"/>
          <w:b/>
          <w:bCs/>
          <w:sz w:val="36"/>
          <w:szCs w:val="36"/>
          <w:u w:val="none"/>
        </w:rPr>
      </w:pPr>
      <w:r>
        <w:rPr>
          <w:rFonts w:hint="eastAsia" w:asciiTheme="majorEastAsia" w:hAnsiTheme="majorEastAsia" w:eastAsiaTheme="majorEastAsia" w:cstheme="majorEastAsia"/>
          <w:b/>
          <w:bCs/>
          <w:sz w:val="36"/>
          <w:szCs w:val="36"/>
          <w:u w:val="none"/>
        </w:rPr>
        <w:t>投诉处理决定</w:t>
      </w:r>
    </w:p>
    <w:p>
      <w:pPr>
        <w:jc w:val="center"/>
        <w:rPr>
          <w:rFonts w:hint="eastAsia" w:asciiTheme="minorEastAsia" w:hAnsiTheme="minorEastAsia" w:eastAsiaTheme="minorEastAsia" w:cstheme="minorEastAsia"/>
          <w:color w:val="000000"/>
          <w:sz w:val="30"/>
          <w:szCs w:val="30"/>
          <w:u w:val="none"/>
          <w:lang w:val="en-US" w:eastAsia="zh-CN"/>
        </w:rPr>
      </w:pPr>
      <w:r>
        <w:rPr>
          <w:rFonts w:hint="eastAsia" w:asciiTheme="minorEastAsia" w:hAnsiTheme="minorEastAsia" w:eastAsiaTheme="minorEastAsia" w:cstheme="minorEastAsia"/>
          <w:color w:val="000000"/>
          <w:sz w:val="30"/>
          <w:szCs w:val="30"/>
          <w:u w:val="none"/>
          <w:lang w:val="en-US" w:eastAsia="zh-CN"/>
        </w:rPr>
        <w:t xml:space="preserve">                               </w:t>
      </w:r>
      <w:r>
        <w:rPr>
          <w:rFonts w:hint="eastAsia" w:asciiTheme="minorEastAsia" w:hAnsiTheme="minorEastAsia" w:eastAsiaTheme="minorEastAsia" w:cstheme="minorEastAsia"/>
          <w:color w:val="000000"/>
          <w:sz w:val="30"/>
          <w:szCs w:val="30"/>
          <w:u w:val="none"/>
        </w:rPr>
        <w:t>区财购诉字〔2019〕2号</w:t>
      </w:r>
    </w:p>
    <w:p>
      <w:pPr>
        <w:keepNext w:val="0"/>
        <w:keepLines w:val="0"/>
        <w:pageBreakBefore w:val="0"/>
        <w:widowControl/>
        <w:kinsoku/>
        <w:wordWrap/>
        <w:overflowPunct/>
        <w:topLinePunct w:val="0"/>
        <w:autoSpaceDE/>
        <w:autoSpaceDN/>
        <w:bidi w:val="0"/>
        <w:adjustRightInd/>
        <w:snapToGrid/>
        <w:spacing w:line="700" w:lineRule="exact"/>
        <w:ind w:firstLine="602" w:firstLineChars="200"/>
        <w:jc w:val="both"/>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bCs/>
          <w:color w:val="000000"/>
          <w:sz w:val="30"/>
          <w:szCs w:val="30"/>
          <w:u w:val="none"/>
        </w:rPr>
        <w:t>投诉人：</w:t>
      </w:r>
      <w:r>
        <w:rPr>
          <w:rFonts w:hint="eastAsia" w:asciiTheme="minorEastAsia" w:hAnsiTheme="minorEastAsia" w:eastAsiaTheme="minorEastAsia" w:cstheme="minorEastAsia"/>
          <w:b w:val="0"/>
          <w:bCs w:val="0"/>
          <w:sz w:val="30"/>
          <w:szCs w:val="30"/>
        </w:rPr>
        <w:t>江西锦贞科技有限公司</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both"/>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统一社会信用代码：91360108MA38KF3J43</w:t>
      </w:r>
    </w:p>
    <w:p>
      <w:pPr>
        <w:keepNext w:val="0"/>
        <w:keepLines w:val="0"/>
        <w:pageBreakBefore w:val="0"/>
        <w:widowControl/>
        <w:kinsoku/>
        <w:wordWrap/>
        <w:overflowPunct/>
        <w:topLinePunct w:val="0"/>
        <w:autoSpaceDE/>
        <w:autoSpaceDN/>
        <w:bidi w:val="0"/>
        <w:adjustRightInd/>
        <w:snapToGrid/>
        <w:spacing w:line="700" w:lineRule="exact"/>
        <w:ind w:firstLine="602" w:firstLineChars="200"/>
        <w:jc w:val="both"/>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bCs/>
          <w:color w:val="000000"/>
          <w:sz w:val="30"/>
          <w:szCs w:val="30"/>
          <w:u w:val="none"/>
        </w:rPr>
        <w:t>法定代表人：</w:t>
      </w:r>
      <w:r>
        <w:rPr>
          <w:rFonts w:hint="eastAsia" w:asciiTheme="minorEastAsia" w:hAnsiTheme="minorEastAsia" w:eastAsiaTheme="minorEastAsia" w:cstheme="minorEastAsia"/>
          <w:b w:val="0"/>
          <w:bCs w:val="0"/>
          <w:sz w:val="30"/>
          <w:szCs w:val="30"/>
        </w:rPr>
        <w:t>熊竟成</w:t>
      </w:r>
      <w:r>
        <w:rPr>
          <w:rFonts w:hint="eastAsia" w:asciiTheme="minorEastAsia" w:hAnsiTheme="minorEastAsia" w:eastAsiaTheme="minorEastAsia" w:cstheme="minorEastAsia"/>
          <w:b w:val="0"/>
          <w:bCs w:val="0"/>
          <w:sz w:val="30"/>
          <w:szCs w:val="30"/>
          <w:u w:val="none"/>
          <w:lang w:val="en-US" w:eastAsia="zh-CN"/>
        </w:rPr>
        <w:t xml:space="preserve">  </w:t>
      </w:r>
      <w:r>
        <w:rPr>
          <w:rFonts w:hint="eastAsia" w:asciiTheme="minorEastAsia" w:hAnsiTheme="minorEastAsia" w:eastAsiaTheme="minorEastAsia" w:cstheme="minorEastAsia"/>
          <w:b w:val="0"/>
          <w:bCs w:val="0"/>
          <w:sz w:val="30"/>
          <w:szCs w:val="30"/>
          <w:u w:val="none"/>
        </w:rPr>
        <w:t>联系电话</w:t>
      </w:r>
      <w:r>
        <w:rPr>
          <w:rFonts w:hint="eastAsia" w:asciiTheme="minorEastAsia" w:hAnsiTheme="minorEastAsia" w:eastAsiaTheme="minorEastAsia" w:cstheme="minorEastAsia"/>
          <w:b w:val="0"/>
          <w:bCs w:val="0"/>
          <w:color w:val="000000"/>
          <w:sz w:val="30"/>
          <w:szCs w:val="30"/>
          <w:u w:val="none"/>
        </w:rPr>
        <w:t>：</w:t>
      </w:r>
      <w:r>
        <w:rPr>
          <w:rFonts w:hint="eastAsia" w:asciiTheme="minorEastAsia" w:hAnsiTheme="minorEastAsia" w:eastAsiaTheme="minorEastAsia" w:cstheme="minorEastAsia"/>
          <w:b w:val="0"/>
          <w:bCs w:val="0"/>
          <w:sz w:val="30"/>
          <w:szCs w:val="30"/>
        </w:rPr>
        <w:t>13970057892</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color w:val="000000"/>
          <w:sz w:val="30"/>
          <w:szCs w:val="30"/>
          <w:u w:val="none"/>
        </w:rPr>
      </w:pPr>
      <w:r>
        <w:rPr>
          <w:rFonts w:hint="eastAsia" w:asciiTheme="minorEastAsia" w:hAnsiTheme="minorEastAsia" w:eastAsiaTheme="minorEastAsia" w:cstheme="minorEastAsia"/>
          <w:b/>
          <w:bCs/>
          <w:color w:val="000000"/>
          <w:sz w:val="30"/>
          <w:szCs w:val="30"/>
          <w:u w:val="none"/>
        </w:rPr>
        <w:t>地址：</w:t>
      </w:r>
      <w:r>
        <w:rPr>
          <w:rFonts w:hint="eastAsia" w:asciiTheme="minorEastAsia" w:hAnsiTheme="minorEastAsia" w:eastAsiaTheme="minorEastAsia" w:cstheme="minorEastAsia"/>
          <w:b w:val="0"/>
          <w:bCs w:val="0"/>
          <w:sz w:val="30"/>
          <w:szCs w:val="30"/>
        </w:rPr>
        <w:t>江西省南昌市南昌经济开发区经开大道1338号5#楼1136室江西锦贞科技有限公司</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bCs/>
          <w:sz w:val="30"/>
          <w:szCs w:val="30"/>
        </w:rPr>
        <w:t xml:space="preserve">被投诉人1: </w:t>
      </w:r>
      <w:r>
        <w:rPr>
          <w:rFonts w:hint="eastAsia" w:asciiTheme="minorEastAsia" w:hAnsiTheme="minorEastAsia" w:eastAsiaTheme="minorEastAsia" w:cstheme="minorEastAsia"/>
          <w:b w:val="0"/>
          <w:bCs w:val="0"/>
          <w:color w:val="000000"/>
          <w:sz w:val="30"/>
          <w:szCs w:val="30"/>
        </w:rPr>
        <w:t>赣州市章贡区教育体育局</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sz w:val="30"/>
          <w:szCs w:val="30"/>
          <w:lang w:eastAsia="zh-CN"/>
        </w:rPr>
      </w:pPr>
      <w:r>
        <w:rPr>
          <w:rFonts w:hint="eastAsia" w:asciiTheme="minorEastAsia" w:hAnsiTheme="minorEastAsia" w:eastAsiaTheme="minorEastAsia" w:cstheme="minorEastAsia"/>
          <w:b/>
          <w:bCs/>
          <w:sz w:val="30"/>
          <w:szCs w:val="30"/>
          <w:lang w:eastAsia="zh-CN"/>
        </w:rPr>
        <w:t>法定代表人：</w:t>
      </w:r>
      <w:r>
        <w:rPr>
          <w:rFonts w:hint="eastAsia" w:asciiTheme="minorEastAsia" w:hAnsiTheme="minorEastAsia" w:eastAsiaTheme="minorEastAsia" w:cstheme="minorEastAsia"/>
          <w:b w:val="0"/>
          <w:bCs w:val="0"/>
          <w:sz w:val="30"/>
          <w:szCs w:val="30"/>
          <w:lang w:eastAsia="zh-CN"/>
        </w:rPr>
        <w:t>刘青山</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bCs/>
          <w:sz w:val="30"/>
          <w:szCs w:val="30"/>
          <w:lang w:eastAsia="zh-CN"/>
        </w:rPr>
        <w:t>地址：</w:t>
      </w:r>
      <w:r>
        <w:rPr>
          <w:rFonts w:hint="eastAsia" w:asciiTheme="minorEastAsia" w:hAnsiTheme="minorEastAsia" w:eastAsiaTheme="minorEastAsia" w:cstheme="minorEastAsia"/>
          <w:b w:val="0"/>
          <w:bCs w:val="0"/>
          <w:sz w:val="30"/>
          <w:szCs w:val="30"/>
          <w:lang w:eastAsia="zh-CN"/>
        </w:rPr>
        <w:t>赣州市章江路</w:t>
      </w:r>
      <w:r>
        <w:rPr>
          <w:rFonts w:hint="eastAsia" w:asciiTheme="minorEastAsia" w:hAnsiTheme="minorEastAsia" w:eastAsiaTheme="minorEastAsia" w:cstheme="minorEastAsia"/>
          <w:b w:val="0"/>
          <w:bCs w:val="0"/>
          <w:sz w:val="30"/>
          <w:szCs w:val="30"/>
          <w:lang w:val="en-US" w:eastAsia="zh-CN"/>
        </w:rPr>
        <w:t>16号</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bCs/>
          <w:sz w:val="30"/>
          <w:szCs w:val="30"/>
        </w:rPr>
        <w:t>联系人:</w:t>
      </w:r>
      <w:r>
        <w:rPr>
          <w:rFonts w:hint="eastAsia" w:asciiTheme="minorEastAsia" w:hAnsiTheme="minorEastAsia" w:eastAsiaTheme="minorEastAsia" w:cstheme="minorEastAsia"/>
          <w:b w:val="0"/>
          <w:bCs w:val="0"/>
          <w:sz w:val="30"/>
          <w:szCs w:val="30"/>
        </w:rPr>
        <w:t>段先生</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rPr>
        <w:t>联系电话：</w:t>
      </w:r>
      <w:r>
        <w:rPr>
          <w:rFonts w:hint="eastAsia" w:asciiTheme="minorEastAsia" w:hAnsiTheme="minorEastAsia" w:eastAsiaTheme="minorEastAsia" w:cstheme="minorEastAsia"/>
          <w:b w:val="0"/>
          <w:bCs w:val="0"/>
          <w:color w:val="000000"/>
          <w:sz w:val="30"/>
          <w:szCs w:val="30"/>
        </w:rPr>
        <w:t>0797-8199683</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b/>
          <w:bCs/>
          <w:sz w:val="30"/>
          <w:szCs w:val="30"/>
        </w:rPr>
        <w:t>被投诉人2：</w:t>
      </w:r>
      <w:r>
        <w:rPr>
          <w:rFonts w:hint="eastAsia" w:asciiTheme="minorEastAsia" w:hAnsiTheme="minorEastAsia" w:eastAsiaTheme="minorEastAsia" w:cstheme="minorEastAsia"/>
          <w:b w:val="0"/>
          <w:bCs w:val="0"/>
          <w:color w:val="000000"/>
          <w:sz w:val="30"/>
          <w:szCs w:val="30"/>
        </w:rPr>
        <w:t>江西省汇成招标代理有限公司</w:t>
      </w:r>
    </w:p>
    <w:p>
      <w:pPr>
        <w:keepNext w:val="0"/>
        <w:keepLines w:val="0"/>
        <w:pageBreakBefore w:val="0"/>
        <w:widowControl/>
        <w:kinsoku/>
        <w:wordWrap/>
        <w:overflowPunct/>
        <w:topLinePunct w:val="0"/>
        <w:autoSpaceDE/>
        <w:autoSpaceDN/>
        <w:bidi w:val="0"/>
        <w:spacing w:line="700" w:lineRule="exact"/>
        <w:ind w:firstLine="600" w:firstLineChars="200"/>
        <w:textAlignment w:val="auto"/>
        <w:rPr>
          <w:rFonts w:hint="eastAsia" w:asciiTheme="minorEastAsia" w:hAnsiTheme="minorEastAsia" w:eastAsiaTheme="minorEastAsia" w:cstheme="minorEastAsia"/>
          <w:b w:val="0"/>
          <w:bCs w:val="0"/>
          <w:color w:val="000000"/>
          <w:sz w:val="30"/>
          <w:szCs w:val="30"/>
        </w:rPr>
      </w:pPr>
      <w:r>
        <w:rPr>
          <w:rFonts w:hint="eastAsia" w:asciiTheme="minorEastAsia" w:hAnsiTheme="minorEastAsia" w:eastAsiaTheme="minorEastAsia" w:cstheme="minorEastAsia"/>
          <w:color w:val="000000"/>
          <w:sz w:val="30"/>
          <w:szCs w:val="30"/>
        </w:rPr>
        <w:t>统一社会信用代码：91360700092907135M</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sz w:val="30"/>
          <w:szCs w:val="30"/>
          <w:lang w:eastAsia="zh-CN"/>
        </w:rPr>
      </w:pPr>
      <w:r>
        <w:rPr>
          <w:rFonts w:hint="eastAsia" w:asciiTheme="minorEastAsia" w:hAnsiTheme="minorEastAsia" w:eastAsiaTheme="minorEastAsia" w:cstheme="minorEastAsia"/>
          <w:b/>
          <w:bCs/>
          <w:sz w:val="30"/>
          <w:szCs w:val="30"/>
          <w:lang w:eastAsia="zh-CN"/>
        </w:rPr>
        <w:t>法定代表人：</w:t>
      </w:r>
      <w:r>
        <w:rPr>
          <w:rFonts w:hint="eastAsia" w:asciiTheme="minorEastAsia" w:hAnsiTheme="minorEastAsia" w:eastAsiaTheme="minorEastAsia" w:cstheme="minorEastAsia"/>
          <w:b w:val="0"/>
          <w:bCs w:val="0"/>
          <w:sz w:val="30"/>
          <w:szCs w:val="30"/>
          <w:lang w:eastAsia="zh-CN"/>
        </w:rPr>
        <w:t>姚僡</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default"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bCs/>
          <w:sz w:val="30"/>
          <w:szCs w:val="30"/>
          <w:lang w:eastAsia="zh-CN"/>
        </w:rPr>
        <w:t>地址：</w:t>
      </w:r>
      <w:r>
        <w:rPr>
          <w:rFonts w:hint="eastAsia" w:asciiTheme="minorEastAsia" w:hAnsiTheme="minorEastAsia" w:eastAsiaTheme="minorEastAsia" w:cstheme="minorEastAsia"/>
          <w:b w:val="0"/>
          <w:bCs w:val="0"/>
          <w:sz w:val="30"/>
          <w:szCs w:val="30"/>
          <w:lang w:eastAsia="zh-CN"/>
        </w:rPr>
        <w:t>赣州市章贡区新赣南大道</w:t>
      </w:r>
      <w:r>
        <w:rPr>
          <w:rFonts w:hint="eastAsia" w:asciiTheme="minorEastAsia" w:hAnsiTheme="minorEastAsia" w:eastAsiaTheme="minorEastAsia" w:cstheme="minorEastAsia"/>
          <w:b w:val="0"/>
          <w:bCs w:val="0"/>
          <w:sz w:val="30"/>
          <w:szCs w:val="30"/>
          <w:lang w:val="en-US" w:eastAsia="zh-CN"/>
        </w:rPr>
        <w:t>1号中创国际城1号楼802-803</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bCs/>
          <w:sz w:val="30"/>
          <w:szCs w:val="30"/>
        </w:rPr>
        <w:t>联系人</w:t>
      </w:r>
      <w:r>
        <w:rPr>
          <w:rFonts w:hint="eastAsia" w:asciiTheme="minorEastAsia" w:hAnsiTheme="minorEastAsia" w:eastAsiaTheme="minorEastAsia" w:cstheme="minorEastAsia"/>
          <w:b/>
          <w:bCs/>
          <w:sz w:val="30"/>
          <w:szCs w:val="30"/>
          <w:lang w:eastAsia="zh-CN"/>
        </w:rPr>
        <w:t>：</w:t>
      </w:r>
      <w:r>
        <w:rPr>
          <w:rFonts w:hint="eastAsia" w:asciiTheme="minorEastAsia" w:hAnsiTheme="minorEastAsia" w:eastAsiaTheme="minorEastAsia" w:cstheme="minorEastAsia"/>
          <w:b w:val="0"/>
          <w:bCs w:val="0"/>
          <w:sz w:val="30"/>
          <w:szCs w:val="30"/>
        </w:rPr>
        <w:t>曾女士</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rPr>
        <w:t>联系电话：</w:t>
      </w:r>
      <w:r>
        <w:rPr>
          <w:rFonts w:hint="eastAsia" w:asciiTheme="minorEastAsia" w:hAnsiTheme="minorEastAsia" w:eastAsiaTheme="minorEastAsia" w:cstheme="minorEastAsia"/>
          <w:b w:val="0"/>
          <w:bCs w:val="0"/>
          <w:color w:val="000000"/>
          <w:sz w:val="30"/>
          <w:szCs w:val="30"/>
        </w:rPr>
        <w:t>0797-5551926</w:t>
      </w:r>
    </w:p>
    <w:p>
      <w:pPr>
        <w:keepNext w:val="0"/>
        <w:keepLines w:val="0"/>
        <w:pageBreakBefore w:val="0"/>
        <w:widowControl/>
        <w:kinsoku/>
        <w:wordWrap/>
        <w:overflowPunct/>
        <w:topLinePunct w:val="0"/>
        <w:autoSpaceDE/>
        <w:autoSpaceDN/>
        <w:bidi w:val="0"/>
        <w:spacing w:line="700" w:lineRule="exact"/>
        <w:ind w:firstLine="600" w:firstLineChars="200"/>
        <w:textAlignment w:val="auto"/>
        <w:rPr>
          <w:rFonts w:hint="eastAsia" w:asciiTheme="minorEastAsia" w:hAnsiTheme="minorEastAsia" w:eastAsiaTheme="minorEastAsia" w:cstheme="minorEastAsia"/>
          <w:b w:val="0"/>
          <w:bCs w:val="0"/>
          <w:color w:val="000000"/>
          <w:sz w:val="30"/>
          <w:szCs w:val="30"/>
        </w:rPr>
      </w:pPr>
    </w:p>
    <w:p>
      <w:pPr>
        <w:keepNext w:val="0"/>
        <w:keepLines w:val="0"/>
        <w:pageBreakBefore w:val="0"/>
        <w:widowControl/>
        <w:kinsoku/>
        <w:wordWrap/>
        <w:overflowPunct/>
        <w:topLinePunct w:val="0"/>
        <w:autoSpaceDE/>
        <w:autoSpaceDN/>
        <w:bidi w:val="0"/>
        <w:spacing w:line="700" w:lineRule="exact"/>
        <w:ind w:firstLine="600" w:firstLineChars="200"/>
        <w:jc w:val="left"/>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 w:val="0"/>
          <w:bCs w:val="0"/>
          <w:sz w:val="30"/>
          <w:szCs w:val="30"/>
          <w:u w:val="none"/>
        </w:rPr>
        <w:t>投诉人</w:t>
      </w:r>
      <w:r>
        <w:rPr>
          <w:rFonts w:hint="eastAsia" w:asciiTheme="minorEastAsia" w:hAnsiTheme="minorEastAsia" w:eastAsiaTheme="minorEastAsia" w:cstheme="minorEastAsia"/>
          <w:b w:val="0"/>
          <w:bCs w:val="0"/>
          <w:sz w:val="30"/>
          <w:szCs w:val="30"/>
          <w:u w:val="none"/>
          <w:lang w:eastAsia="zh-CN"/>
        </w:rPr>
        <w:t>对</w:t>
      </w:r>
      <w:r>
        <w:rPr>
          <w:rFonts w:hint="eastAsia" w:asciiTheme="minorEastAsia" w:hAnsiTheme="minorEastAsia" w:eastAsiaTheme="minorEastAsia" w:cstheme="minorEastAsia"/>
          <w:b w:val="0"/>
          <w:bCs w:val="0"/>
          <w:color w:val="000000"/>
          <w:sz w:val="30"/>
          <w:szCs w:val="30"/>
        </w:rPr>
        <w:t>江西省汇成招标代理有限公司</w:t>
      </w:r>
      <w:r>
        <w:rPr>
          <w:rFonts w:hint="eastAsia" w:asciiTheme="minorEastAsia" w:hAnsiTheme="minorEastAsia" w:eastAsiaTheme="minorEastAsia" w:cstheme="minorEastAsia"/>
          <w:b w:val="0"/>
          <w:bCs w:val="0"/>
          <w:color w:val="000000"/>
          <w:sz w:val="30"/>
          <w:szCs w:val="30"/>
          <w:lang w:eastAsia="zh-CN"/>
        </w:rPr>
        <w:t>（下称代理机构）</w:t>
      </w:r>
      <w:r>
        <w:rPr>
          <w:rFonts w:hint="eastAsia" w:asciiTheme="minorEastAsia" w:hAnsiTheme="minorEastAsia" w:eastAsiaTheme="minorEastAsia" w:cstheme="minorEastAsia"/>
          <w:b w:val="0"/>
          <w:bCs w:val="0"/>
          <w:sz w:val="30"/>
          <w:szCs w:val="30"/>
          <w:u w:val="none"/>
        </w:rPr>
        <w:t>代理</w:t>
      </w:r>
      <w:r>
        <w:rPr>
          <w:rFonts w:hint="eastAsia" w:asciiTheme="minorEastAsia" w:hAnsiTheme="minorEastAsia" w:eastAsiaTheme="minorEastAsia" w:cstheme="minorEastAsia"/>
          <w:b w:val="0"/>
          <w:bCs w:val="0"/>
          <w:color w:val="000000"/>
          <w:sz w:val="30"/>
          <w:szCs w:val="30"/>
        </w:rPr>
        <w:t>赣州市章贡区教育体育局</w:t>
      </w:r>
      <w:r>
        <w:rPr>
          <w:rStyle w:val="10"/>
          <w:rFonts w:hint="eastAsia" w:asciiTheme="minorEastAsia" w:hAnsiTheme="minorEastAsia" w:eastAsiaTheme="minorEastAsia" w:cstheme="minorEastAsia"/>
          <w:b w:val="0"/>
          <w:bCs w:val="0"/>
          <w:sz w:val="30"/>
          <w:szCs w:val="30"/>
        </w:rPr>
        <w:t>学生钢木课桌凳</w:t>
      </w:r>
      <w:r>
        <w:rPr>
          <w:rFonts w:hint="eastAsia" w:asciiTheme="minorEastAsia" w:hAnsiTheme="minorEastAsia" w:eastAsiaTheme="minorEastAsia" w:cstheme="minorEastAsia"/>
          <w:b w:val="0"/>
          <w:bCs w:val="0"/>
          <w:sz w:val="30"/>
          <w:szCs w:val="30"/>
          <w:u w:val="none"/>
        </w:rPr>
        <w:t>项目</w:t>
      </w:r>
      <w:r>
        <w:rPr>
          <w:rFonts w:hint="eastAsia" w:asciiTheme="minorEastAsia" w:hAnsiTheme="minorEastAsia" w:eastAsiaTheme="minorEastAsia" w:cstheme="minorEastAsia"/>
          <w:b w:val="0"/>
          <w:bCs w:val="0"/>
          <w:kern w:val="0"/>
          <w:sz w:val="30"/>
          <w:szCs w:val="30"/>
          <w:u w:val="none"/>
        </w:rPr>
        <w:t>（项目编号：</w:t>
      </w:r>
      <w:r>
        <w:rPr>
          <w:rStyle w:val="10"/>
          <w:rFonts w:hint="eastAsia" w:asciiTheme="minorEastAsia" w:hAnsiTheme="minorEastAsia" w:eastAsiaTheme="minorEastAsia" w:cstheme="minorEastAsia"/>
          <w:b w:val="0"/>
          <w:bCs w:val="0"/>
          <w:sz w:val="30"/>
          <w:szCs w:val="30"/>
        </w:rPr>
        <w:t>JXHC2019-ZG-G003</w:t>
      </w:r>
      <w:r>
        <w:rPr>
          <w:rStyle w:val="10"/>
          <w:rFonts w:hint="eastAsia" w:asciiTheme="minorEastAsia" w:hAnsiTheme="minorEastAsia" w:eastAsiaTheme="minorEastAsia" w:cstheme="minorEastAsia"/>
          <w:b w:val="0"/>
          <w:bCs w:val="0"/>
          <w:sz w:val="30"/>
          <w:szCs w:val="30"/>
          <w:lang w:eastAsia="zh-CN"/>
        </w:rPr>
        <w:t>，</w:t>
      </w:r>
      <w:r>
        <w:rPr>
          <w:rStyle w:val="10"/>
          <w:rFonts w:hint="eastAsia" w:asciiTheme="minorEastAsia" w:hAnsiTheme="minorEastAsia" w:eastAsiaTheme="minorEastAsia" w:cstheme="minorEastAsia"/>
          <w:b w:val="0"/>
          <w:bCs w:val="0"/>
          <w:sz w:val="30"/>
          <w:szCs w:val="30"/>
          <w:lang w:val="en-US" w:eastAsia="zh-CN"/>
        </w:rPr>
        <w:t>下称该项目</w:t>
      </w:r>
      <w:r>
        <w:rPr>
          <w:rFonts w:hint="eastAsia" w:asciiTheme="minorEastAsia" w:hAnsiTheme="minorEastAsia" w:eastAsiaTheme="minorEastAsia" w:cstheme="minorEastAsia"/>
          <w:b w:val="0"/>
          <w:bCs w:val="0"/>
          <w:kern w:val="0"/>
          <w:sz w:val="30"/>
          <w:szCs w:val="30"/>
          <w:u w:val="none"/>
        </w:rPr>
        <w:t>）</w:t>
      </w:r>
      <w:r>
        <w:rPr>
          <w:rFonts w:hint="eastAsia" w:asciiTheme="minorEastAsia" w:hAnsiTheme="minorEastAsia" w:eastAsiaTheme="minorEastAsia" w:cstheme="minorEastAsia"/>
          <w:b w:val="0"/>
          <w:bCs w:val="0"/>
          <w:sz w:val="30"/>
          <w:szCs w:val="30"/>
          <w:u w:val="none"/>
        </w:rPr>
        <w:t>的质疑答复不</w:t>
      </w:r>
      <w:r>
        <w:rPr>
          <w:rFonts w:hint="eastAsia" w:asciiTheme="minorEastAsia" w:hAnsiTheme="minorEastAsia" w:eastAsiaTheme="minorEastAsia" w:cstheme="minorEastAsia"/>
          <w:b w:val="0"/>
          <w:bCs w:val="0"/>
          <w:sz w:val="30"/>
          <w:szCs w:val="30"/>
          <w:u w:val="none"/>
          <w:lang w:val="en-US" w:eastAsia="zh-CN"/>
        </w:rPr>
        <w:t>服</w:t>
      </w:r>
      <w:r>
        <w:rPr>
          <w:rFonts w:hint="eastAsia" w:asciiTheme="minorEastAsia" w:hAnsiTheme="minorEastAsia" w:eastAsiaTheme="minorEastAsia" w:cstheme="minorEastAsia"/>
          <w:b w:val="0"/>
          <w:bCs w:val="0"/>
          <w:sz w:val="30"/>
          <w:szCs w:val="30"/>
          <w:u w:val="none"/>
        </w:rPr>
        <w:t>，于201</w:t>
      </w:r>
      <w:r>
        <w:rPr>
          <w:rFonts w:hint="eastAsia" w:asciiTheme="minorEastAsia" w:hAnsiTheme="minorEastAsia" w:eastAsiaTheme="minorEastAsia" w:cstheme="minorEastAsia"/>
          <w:b w:val="0"/>
          <w:bCs w:val="0"/>
          <w:sz w:val="30"/>
          <w:szCs w:val="30"/>
          <w:u w:val="none"/>
          <w:lang w:val="en-US" w:eastAsia="zh-CN"/>
        </w:rPr>
        <w:t>9</w:t>
      </w:r>
      <w:r>
        <w:rPr>
          <w:rFonts w:hint="eastAsia" w:asciiTheme="minorEastAsia" w:hAnsiTheme="minorEastAsia" w:eastAsiaTheme="minorEastAsia" w:cstheme="minorEastAsia"/>
          <w:b w:val="0"/>
          <w:bCs w:val="0"/>
          <w:sz w:val="30"/>
          <w:szCs w:val="30"/>
          <w:u w:val="none"/>
        </w:rPr>
        <w:t>年</w:t>
      </w:r>
      <w:r>
        <w:rPr>
          <w:rFonts w:hint="eastAsia" w:asciiTheme="minorEastAsia" w:hAnsiTheme="minorEastAsia" w:eastAsiaTheme="minorEastAsia" w:cstheme="minorEastAsia"/>
          <w:b w:val="0"/>
          <w:bCs w:val="0"/>
          <w:sz w:val="30"/>
          <w:szCs w:val="30"/>
          <w:u w:val="none"/>
          <w:lang w:val="en-US" w:eastAsia="zh-CN"/>
        </w:rPr>
        <w:t>6</w:t>
      </w:r>
      <w:r>
        <w:rPr>
          <w:rFonts w:hint="eastAsia" w:asciiTheme="minorEastAsia" w:hAnsiTheme="minorEastAsia" w:eastAsiaTheme="minorEastAsia" w:cstheme="minorEastAsia"/>
          <w:b w:val="0"/>
          <w:bCs w:val="0"/>
          <w:sz w:val="30"/>
          <w:szCs w:val="30"/>
          <w:u w:val="none"/>
        </w:rPr>
        <w:t>月</w:t>
      </w:r>
      <w:r>
        <w:rPr>
          <w:rFonts w:hint="eastAsia" w:asciiTheme="minorEastAsia" w:hAnsiTheme="minorEastAsia" w:eastAsiaTheme="minorEastAsia" w:cstheme="minorEastAsia"/>
          <w:b w:val="0"/>
          <w:bCs w:val="0"/>
          <w:sz w:val="30"/>
          <w:szCs w:val="30"/>
          <w:u w:val="none"/>
          <w:lang w:val="en-US" w:eastAsia="zh-CN"/>
        </w:rPr>
        <w:t>4</w:t>
      </w:r>
      <w:r>
        <w:rPr>
          <w:rFonts w:hint="eastAsia" w:asciiTheme="minorEastAsia" w:hAnsiTheme="minorEastAsia" w:eastAsiaTheme="minorEastAsia" w:cstheme="minorEastAsia"/>
          <w:b w:val="0"/>
          <w:bCs w:val="0"/>
          <w:sz w:val="30"/>
          <w:szCs w:val="30"/>
          <w:u w:val="none"/>
        </w:rPr>
        <w:t>日向本机关</w:t>
      </w:r>
      <w:r>
        <w:rPr>
          <w:rFonts w:hint="eastAsia" w:asciiTheme="minorEastAsia" w:hAnsiTheme="minorEastAsia" w:eastAsiaTheme="minorEastAsia" w:cstheme="minorEastAsia"/>
          <w:b w:val="0"/>
          <w:bCs w:val="0"/>
          <w:sz w:val="30"/>
          <w:szCs w:val="30"/>
          <w:u w:val="none"/>
          <w:lang w:eastAsia="zh-CN"/>
        </w:rPr>
        <w:t>进行</w:t>
      </w:r>
      <w:r>
        <w:rPr>
          <w:rFonts w:hint="eastAsia" w:asciiTheme="minorEastAsia" w:hAnsiTheme="minorEastAsia" w:eastAsiaTheme="minorEastAsia" w:cstheme="minorEastAsia"/>
          <w:b w:val="0"/>
          <w:bCs w:val="0"/>
          <w:sz w:val="30"/>
          <w:szCs w:val="30"/>
          <w:u w:val="none"/>
        </w:rPr>
        <w:t>投诉</w:t>
      </w:r>
      <w:r>
        <w:rPr>
          <w:rFonts w:hint="eastAsia" w:asciiTheme="minorEastAsia" w:hAnsiTheme="minorEastAsia" w:eastAsiaTheme="minorEastAsia" w:cstheme="minorEastAsia"/>
          <w:b w:val="0"/>
          <w:bCs w:val="0"/>
          <w:sz w:val="30"/>
          <w:szCs w:val="30"/>
          <w:u w:val="none"/>
          <w:lang w:eastAsia="zh-CN"/>
        </w:rPr>
        <w:t>，</w:t>
      </w:r>
      <w:r>
        <w:rPr>
          <w:rFonts w:hint="eastAsia" w:asciiTheme="minorEastAsia" w:hAnsiTheme="minorEastAsia" w:eastAsiaTheme="minorEastAsia" w:cstheme="minorEastAsia"/>
          <w:b w:val="0"/>
          <w:bCs w:val="0"/>
          <w:sz w:val="30"/>
          <w:szCs w:val="30"/>
          <w:u w:val="none"/>
          <w:lang w:val="en-US" w:eastAsia="zh-CN"/>
        </w:rPr>
        <w:t>本机关已依法受理，</w:t>
      </w:r>
      <w:r>
        <w:rPr>
          <w:rFonts w:hint="eastAsia" w:asciiTheme="minorEastAsia" w:hAnsiTheme="minorEastAsia" w:eastAsiaTheme="minorEastAsia" w:cstheme="minorEastAsia"/>
          <w:sz w:val="30"/>
          <w:szCs w:val="30"/>
          <w:u w:val="none"/>
        </w:rPr>
        <w:t>经依法审查,现已审查终结。</w:t>
      </w:r>
    </w:p>
    <w:p>
      <w:pPr>
        <w:keepNext w:val="0"/>
        <w:keepLines w:val="0"/>
        <w:pageBreakBefore w:val="0"/>
        <w:widowControl/>
        <w:kinsoku/>
        <w:wordWrap/>
        <w:overflowPunct/>
        <w:topLinePunct w:val="0"/>
        <w:autoSpaceDE/>
        <w:autoSpaceDN/>
        <w:bidi w:val="0"/>
        <w:spacing w:line="700" w:lineRule="exact"/>
        <w:ind w:firstLine="602" w:firstLineChars="200"/>
        <w:jc w:val="left"/>
        <w:textAlignment w:val="auto"/>
        <w:rPr>
          <w:rFonts w:hint="eastAsia" w:asciiTheme="minorEastAsia" w:hAnsiTheme="minorEastAsia" w:eastAsiaTheme="minorEastAsia" w:cstheme="minorEastAsia"/>
          <w:b/>
          <w:bCs/>
          <w:sz w:val="30"/>
          <w:szCs w:val="30"/>
          <w:u w:val="none"/>
          <w:lang w:val="en-US" w:eastAsia="zh-CN"/>
        </w:rPr>
      </w:pPr>
      <w:r>
        <w:rPr>
          <w:rFonts w:hint="eastAsia" w:asciiTheme="minorEastAsia" w:hAnsiTheme="minorEastAsia" w:eastAsiaTheme="minorEastAsia" w:cstheme="minorEastAsia"/>
          <w:b/>
          <w:bCs/>
          <w:sz w:val="30"/>
          <w:szCs w:val="30"/>
          <w:u w:val="none"/>
          <w:lang w:val="en-US" w:eastAsia="zh-CN"/>
        </w:rPr>
        <w:t>一、</w:t>
      </w:r>
      <w:r>
        <w:rPr>
          <w:rFonts w:hint="eastAsia" w:asciiTheme="minorEastAsia" w:hAnsiTheme="minorEastAsia" w:eastAsiaTheme="minorEastAsia" w:cstheme="minorEastAsia"/>
          <w:b/>
          <w:bCs/>
          <w:sz w:val="30"/>
          <w:szCs w:val="30"/>
          <w:u w:val="none"/>
        </w:rPr>
        <w:t>投诉事项及请求：</w:t>
      </w:r>
    </w:p>
    <w:p>
      <w:pPr>
        <w:keepNext w:val="0"/>
        <w:keepLines w:val="0"/>
        <w:pageBreakBefore w:val="0"/>
        <w:widowControl/>
        <w:kinsoku/>
        <w:wordWrap/>
        <w:overflowPunct/>
        <w:topLinePunct w:val="0"/>
        <w:autoSpaceDE/>
        <w:autoSpaceDN/>
        <w:bidi w:val="0"/>
        <w:spacing w:line="700" w:lineRule="exact"/>
        <w:ind w:firstLine="602" w:firstLineChars="200"/>
        <w:jc w:val="left"/>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 xml:space="preserve">投诉事项1： </w:t>
      </w:r>
    </w:p>
    <w:p>
      <w:pPr>
        <w:keepNext w:val="0"/>
        <w:keepLines w:val="0"/>
        <w:pageBreakBefore w:val="0"/>
        <w:widowControl/>
        <w:numPr>
          <w:ilvl w:val="0"/>
          <w:numId w:val="1"/>
        </w:numPr>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多层板符合国家标准 GB18580《室内装饰装修材料人造板及其制品中甲醛释放限量》、 GB /T 5849《细木工板》，其中含水率（%）6.0-10.0，横向静曲强度、浸渍剥离性能、表面胶合强度试件数与合格件数比值为 100%，甲醛释放限量≤0.1mg/L 等 5 项检测结果符合以上要求的得 2 分</w:t>
      </w:r>
      <w:r>
        <w:rPr>
          <w:rFonts w:hint="eastAsia" w:asciiTheme="minorEastAsia" w:hAnsiTheme="minorEastAsia" w:eastAsiaTheme="minorEastAsia" w:cstheme="minorEastAsia"/>
          <w:sz w:val="30"/>
          <w:szCs w:val="30"/>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val="0"/>
        <w:snapToGrid w:val="0"/>
        <w:spacing w:line="700" w:lineRule="exact"/>
        <w:ind w:left="0" w:leftChars="0"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学生课桌符合《QB/T4071》国家标准要求，其中翘曲度≤0.4mm、邻边垂直度≤1.0mm、平整度≤0.05mm、底脚平稳性≤1.0mm、人造板外观（内表干花湿花不超过板面的5%，表面应无鼓泡、龟裂、分层）、家具五金件外观、塑料件外观、木工要求、安全性、软硬质覆面理化性能（耐液性 10%碳酸钠、10%乙酸溶液 2h 不低于 1级，抗冲击高度 50mm 不低于 2 级）、喷涂层(耐盐浴 3%氯化钠溶液无变色失光，附着力不低于 3 级)、力学性能（桌面垂直静载荷、垂直冲击、桌腿跌落试验后无断裂、无松动、无变形）、甲醛释放量≤0.5mg/L等 13 项测试符合以上要求的得 3 分</w:t>
      </w:r>
      <w:r>
        <w:rPr>
          <w:rFonts w:hint="eastAsia" w:asciiTheme="minorEastAsia" w:hAnsiTheme="minorEastAsia" w:eastAsiaTheme="minorEastAsia" w:cstheme="minorEastAsia"/>
          <w:sz w:val="30"/>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3．学生课凳符合《QB/T4071》国家标准要求，其中翘曲度≤0.4mm、邻边垂直度为≤0.1mm、平整度≤0.06mm、底脚平稳性≤0.06mm、人造板外观（内表干花湿花不超过板面的 5%，表面应无鼓泡、龟裂、分层）、家具五金件外观、塑料件外观、 木工要求、安全性、软硬质覆面理化性能（耐液性 10%碳酸钠、 10%乙酸溶液 2h 不低于 1 级）、喷涂层(耐盐浴3%氯化钠溶液，无膨胀、鼓泡、剥落、生锈、明显变色和失光现象)、力学性能、甲醛释放量≤0.5mg/L 等13 项测试符合以上要求的得 3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4．学生课椅符合《QB/T4071》国家标准要求，其中翘曲度≤0.4mm、邻边垂直度为≤0.1mm、平整度≤0.06mm、底脚平稳性≤0.06mm、人造板外观（内表干花湿花不超过板面的5%，表面应无鼓泡、龟裂、分层）、家具五金件外观、塑料件外观、木工要求、安全性、软硬质覆面理化性能（耐液性 10%碳酸钠、10%乙酸溶液 2h 不低于 1级）、喷涂层(耐盐浴 3%氯化钠溶液，无膨胀、鼓泡、剥落、生锈、明显变色和失光现象)、力学性能、甲醛释放量≤0.5mg/L 等 13 项测试符合以上要求的得 3分。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5．讲台产品符合国家标准GB/T 3324《木家具通用技术条件》 GB 18584《室内装饰装修材料木家具中有害物质限量》，木工要求、人造板件外观、含水率≤8%、家具五金件外观、翘曲度、平整度、底脚平稳性、软硬质覆面（耐热冷循环、耐干热、耐划痕、耐液性、表面耐磨性、耐香烟灼烧、抗冲击）、桌类强度和耐久性（静载荷、垂直冲击、桌腿跌落）、桌类强度稳定性、甲醛释放量≤0.3mg/L 等测试符合以上要求的得 3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6．产品主要用材钢管符合国家标准 QB/T 3832《轻工产品金属镀层腐蚀试验结果的评价》、 QB/T 3827《轻工产品金属镀层和化学处理层的耐腐蚀试验方法乙酸盐雾试验（ASS）法》 ,产品通过乙酸盐雾连续喷雾 300 小时测试的得3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7．中密度纤维板符合国家标准 GB 18580《室内装饰装修材料 人造板及其制品中甲醛释放限量》、 GB/T11718《中密度纤维板》 ，其中含水率（%） 3.0-10.0、密度 0,65-0.75g/cm³、板内密度偏差、吸水厚度膨胀率、内结合强度、静曲强度、表面结合强度、甲醛释放限量≤3.5mg/100g 等 8 项测试符合的得 2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8．塑胶脚套符合国家标准GB 28481《塑料家具中有害物质限量》，其中邻苯二甲酸脂≤0.005%、重金属（铅、镉、铬、汞）≤5.0mg/kg、多环芳烃≤0.2mg/kg、多溴联苯（PBB） ≤5mg/kg、多溴联苯醚（PBDE） ≤5mg/kg等 5 项检测结果符合以上要求的得 1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9．螺栓、抽芯铆钉、锁具、书包斗产品符合国家标准QB/T 3832《轻工产品金属镀层腐蚀试验结果的评价》、 QB/T 3827《轻工产品金属镀层和化学处理层的耐腐蚀试验方法乙酸盐雾试验（ASS）法》 ,产品通过乙酸盐雾连续喷雾100 小时测试，镀层本身的耐腐蚀等级≧10 级。镀层对基体的保护等级≧10级，每提供一项得 1 分，最多得 4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10．五金件铰链、螺丝、三合一、拉手、导轨、脚垫产品产品符合国家标准GB/T3325-2017《金属家具通用技术条件》，金属电镀层理化性能产品抗盐雾连续喷雾 160 小时，直径1.5mm 以下锈点≤20 点/dm²其中直径≥1.0mm≤锈点不超过 5 点（距边缘棱角 2mm 以内的不计）测试合格，每提供一项得 1 分，最多得 6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11．油漆符合国家标准 GB18581《室内装饰装修材料溶剂型木器涂料中有害物质限量》（聚氨酯类涂料，面漆（60°）光泽＜80）。挥发性有机化合物（VOC）含量≤550g/L，苯含量≤0.02%，甲苯、二甲苯、乙苯含量总和≤15%、游离二异氰酸酯(TDI、HDI)含量总和≤0.05%、卤代烃含量≤0.02%的得 1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12．产品主要用材钢板符合国家标准 QB/T 3832《轻工产品金属镀层腐蚀试验结果的评价》、 QB/T 3827《轻工产品金属镀层和化学处理层的耐腐蚀试验方法乙酸盐雾试验（ASS）法》 ,产品通过乙酸盐雾连续喷雾 300 小时测试的得3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13．胶粘剂符合国家标准 GB18583《室内装饰装修材料胶粘剂中有害物质限量》苯＜0.01g/kg，甲苯+二甲苯＜0.4g/kg，二氯甲烷、 1,2-二氯乙烷、 1,1,2-三氯乙烷、三氯乙烯＜0.5g/kg，总挥发性有机物≤5g/kg 的得 1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14．塑粉产品符合 HG/T2006《热固性粉末涂料》国家标准，耐弯曲试验≥2mm 的得 1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15．封边条：产品符合国家标准QB/T 4463《家具用封边条技术要求》，耐干热性、耐磨性、耐开裂性、耐老化性、耐冷热循环性、耐光色牢度、甲醛释放量、氯乙烯单体、邻苯二甲酸脂、多溴联苯、多溴联苯醚等 11 项检测结果符合标准要求的得1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GB是国家行业推荐标准，并不是强制性的。评审因素存在排他性、倾向性。不能确定是否优于基础产品质量参数要求或与项目实际采购需求存在关联性，设置与实际采购需求无关。</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检测报告没有实质性检测项目技术参数，变相用检测报告作为加分项，违背相关法律法规。</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评审因素中的评审依据指定特定的检测机构，难道其他具有资质的检测公司出具检测报告难道不具备真实性和有效性，检验报告应由具有资质的第三方检测公司进行出具，根据《检验检测机构资质认定管理办法》具有资质的第三方检测公司且具有相应检测范围和检测标志出具的检测报告同样具有法律效应，能佐证加分项的技术参数和功能要求，项目采购的本质是采购货物的技术参数和使用功能，而不是采购特定检测机构，不能以检测机构否定技术参数功能客观存在，评审依据的设定不能超过法律法规的规定，本项目的评审依据具有排他性；</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投诉事项2：</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1．投标人提供所投各项产品详细的设计方案图纸（实物照片、效果图、结构图、安装示意图）须体现产品用材、工艺、人性化设计等因素，评标委员会根据优劣程度进行横向比较，最优的得3 分，相邻递减 1 分，最低得 1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根据投标人所为本项目制定的项目实施方案（进度安排、质量保障措施、验收方案等），提供全面性、合理性、严谨性的项目实施方案，评委根据其方案中生产工艺流程、供货、安装计划、进度安排、所采取的质量保障措施、验收方案等内容，评标委员会根据优劣程度进行横向比较，最优的得 3分，相邻递减 1 分，最低得 1 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t>未按规定量化评审标准，如何界定优劣之分，本评审因素违反相关法律法规。</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投诉事项3：</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所投产品在国家认可金融保险机构投保课桌椅产品质量保证险、产品责任险、公众责任险， 每项险种累计赔偿限额均大于 2000万的得 5 分； 每项险种累计赔偿限额均大于 1000 万且小于等 2000 万的得 3分； 每项险种累计赔偿限额均大于 100 万且小于等1000 万的得 1 分。 保单范围覆盖：课桌椅，未提供或提供不全的不计分。 评审依据：投标文件中提供在有效期内的保单凭证、对应保单发票、保单查询网址链接及查询结果清晰截图原件彩色扫描件并加盖投标人公章进行佐证，原件评标现场核查，未提供、提供不全或不符合要求的不得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评分因素中内容条件应属于投标人义务和责任，不应作为评审因素。</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700" w:lineRule="exact"/>
        <w:ind w:leftChars="200"/>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分数过高权值不能实际反应采购需求。</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投诉事项4：</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投标人自 2016 年 1 月 1 日起至今（以签订合同时间为准）实施同类似项目业绩，单项业绩大于等于 600 万元得 5 分； 单项业绩大于等于 300 万元但小于600 万元得 3 分； 单项业绩大于等于 100 万元但小于 300 万元得 1 分；单项业绩小于等于 100 万元得 0.5 分。 （只需提供一份合同业绩材料，不重复计分）。 评审依据：投标文件提供对应业绩的中标通知书、合同原件扫描件、网上中标公示截图、中标公示查询链接网址并加盖投标人公章进行佐证。原件评标现场核查，未提供、提供不全或不符合要求的不得分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outlineLvl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本项目采购预算金额为100万，却要求300-600万的业绩，与采购需求不相适应，未准确反映采购需求，且排斥小微企业。具有倾向性和排他性。</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投诉事项5：</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投标人同时具备ISO900X： 2008 质量管理体系认证、ISO1400X:2004 环境管理体系认证、OHSAS1800X： 2007 职业健康安全管理体系认证的得 3 分。 </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评审依据：投标文件中提供证书扫描件、官网查询链接网址及查询结果截图并加盖投标人公章进行佐证。原件评标现场核查，未提供、提供不全或不符合要求的不得分。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1.ISO是国际标准化组织(ISO)制定的体系标准，本项目采购的是国内的产品或服务，却要求使用国际标准，与实际采购需求不相适应。</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 不属于行政许可证证书，且指定特定的证书或奖项，具有排他性、倾向性。根据江西省财政厅采购工作领导小组2018年对全省的招标代理专项检查工作发现，招标文件的条件设置对投标人有歧视待遇。部分系统集成类似项目仍将系统集成资质、高新企业证书、重合同守信用证书等非行政许可证书作为资格条件或评审因素。</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投诉事项6：</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投标人通过国家标准《商品售后服务评价系统》GB/T27922 五星级认证的得 2 分，五星级以下的得 1 分。 评审依据：投标文件中提供证书扫描件、国家认证认可监督管理委员会官方网址链接查询方式及查询结果截图并加盖投标人公章进行佐证。现场网上查询,属实方可计分，原件评标现场核查，未提供、提供不全或不符合要求的不得分。</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GB/T27922是国家行业推荐标准，并不是强制性的。此条款存在排他性、倾向性。不能确定是否优于基础产品质量参数要求或与项目实际采购需求存在关联性，设置与实际采购需求无关。</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textAlignment w:val="auto"/>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投诉事项7：</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所投产品投标人须在 1 小时内响应，承诺 2 小时内赶到现场处理的且有售后服务人员 大于 5 人（含 5人）的得 2 分。承诺 4 小时内赶到现场处理且有售后服务人员大于 5 人（含 5人）的得 1 分。 评审依据：投标文件中提供经营范围具有课桌或家具销售类的售后服务机构营业执照、税务登记证、组织机构代码证（三证合一的提供 三证合一证明）、售后服务委托协议书及售后服务场地实物照片、售后服务人员开标截止前三个月有效的社保证明材料原件扫描件并加盖投标人公章进行佐证，原件评标现场核查，未提供、提供不全或不符合要求的不得分</w:t>
      </w:r>
      <w:r>
        <w:rPr>
          <w:rFonts w:hint="eastAsia" w:asciiTheme="minorEastAsia" w:hAnsiTheme="minorEastAsia" w:eastAsiaTheme="minorEastAsia" w:cstheme="minorEastAsia"/>
          <w:b/>
          <w:sz w:val="30"/>
          <w:szCs w:val="30"/>
        </w:rPr>
        <w:t>。</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b w:val="0"/>
          <w:bCs/>
          <w:sz w:val="30"/>
          <w:szCs w:val="30"/>
        </w:rPr>
      </w:pPr>
      <w:r>
        <w:rPr>
          <w:rFonts w:hint="eastAsia" w:asciiTheme="minorEastAsia" w:hAnsiTheme="minorEastAsia" w:eastAsiaTheme="minorEastAsia" w:cstheme="minorEastAsia"/>
          <w:b w:val="0"/>
          <w:bCs/>
          <w:sz w:val="30"/>
          <w:szCs w:val="30"/>
        </w:rPr>
        <w:t>事实依据：</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1.上述评分因素排斥外地企业，且排斥小微企业，具有地域倾向性。</w:t>
      </w:r>
    </w:p>
    <w:p>
      <w:pPr>
        <w:keepNext w:val="0"/>
        <w:keepLines w:val="0"/>
        <w:pageBreakBefore w:val="0"/>
        <w:widowControl/>
        <w:kinsoku/>
        <w:wordWrap/>
        <w:overflowPunct/>
        <w:topLinePunct w:val="0"/>
        <w:autoSpaceDE/>
        <w:autoSpaceDN/>
        <w:bidi w:val="0"/>
        <w:adjustRightInd w:val="0"/>
        <w:snapToGrid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2.以现有社会交通水平，到达现场时间不合理。限定时间区间设置具有倾向性、排他性、唯一性。 </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val="en-US" w:eastAsia="zh-CN"/>
        </w:rPr>
        <w:t>投诉请求：</w:t>
      </w:r>
      <w:r>
        <w:rPr>
          <w:rFonts w:hint="eastAsia" w:asciiTheme="minorEastAsia" w:hAnsiTheme="minorEastAsia" w:eastAsiaTheme="minorEastAsia" w:cstheme="minorEastAsia"/>
          <w:sz w:val="30"/>
          <w:szCs w:val="30"/>
          <w:lang w:eastAsia="zh-CN"/>
        </w:rPr>
        <w:t>投诉人认为，</w:t>
      </w:r>
      <w:r>
        <w:rPr>
          <w:rFonts w:hint="eastAsia" w:asciiTheme="minorEastAsia" w:hAnsiTheme="minorEastAsia" w:eastAsiaTheme="minorEastAsia" w:cstheme="minorEastAsia"/>
          <w:sz w:val="30"/>
          <w:szCs w:val="30"/>
        </w:rPr>
        <w:t>本招标文件评标办法具有明显的不明确性和强烈的倾向性，本次招标结果应予以废除，并更改评标办法，重新招投标。</w:t>
      </w:r>
    </w:p>
    <w:p>
      <w:pPr>
        <w:keepNext w:val="0"/>
        <w:keepLines w:val="0"/>
        <w:pageBreakBefore w:val="0"/>
        <w:widowControl/>
        <w:kinsoku/>
        <w:wordWrap/>
        <w:overflowPunct/>
        <w:topLinePunct w:val="0"/>
        <w:autoSpaceDE/>
        <w:autoSpaceDN/>
        <w:bidi w:val="0"/>
        <w:adjustRightInd w:val="0"/>
        <w:snapToGrid w:val="0"/>
        <w:spacing w:line="700" w:lineRule="exact"/>
        <w:ind w:firstLine="602" w:firstLineChars="200"/>
        <w:jc w:val="left"/>
        <w:textAlignment w:val="auto"/>
        <w:rPr>
          <w:rFonts w:hint="eastAsia" w:asciiTheme="minorEastAsia" w:hAnsiTheme="minorEastAsia" w:eastAsiaTheme="minorEastAsia" w:cstheme="minorEastAsia"/>
          <w:b/>
          <w:bCs/>
          <w:kern w:val="0"/>
          <w:sz w:val="30"/>
          <w:szCs w:val="30"/>
          <w:u w:val="none"/>
        </w:rPr>
      </w:pPr>
      <w:r>
        <w:rPr>
          <w:rFonts w:hint="eastAsia" w:asciiTheme="minorEastAsia" w:hAnsiTheme="minorEastAsia" w:eastAsiaTheme="minorEastAsia" w:cstheme="minorEastAsia"/>
          <w:b/>
          <w:bCs/>
          <w:kern w:val="0"/>
          <w:sz w:val="30"/>
          <w:szCs w:val="30"/>
          <w:u w:val="none"/>
        </w:rPr>
        <w:t>二、被投诉人答辩情况</w:t>
      </w:r>
    </w:p>
    <w:p>
      <w:pPr>
        <w:keepNext w:val="0"/>
        <w:keepLines w:val="0"/>
        <w:pageBreakBefore w:val="0"/>
        <w:widowControl/>
        <w:kinsoku/>
        <w:wordWrap/>
        <w:overflowPunct/>
        <w:topLinePunct w:val="0"/>
        <w:autoSpaceDE/>
        <w:autoSpaceDN/>
        <w:bidi w:val="0"/>
        <w:adjustRightInd/>
        <w:snapToGrid/>
        <w:spacing w:line="700" w:lineRule="exact"/>
        <w:ind w:firstLine="602" w:firstLineChars="200"/>
        <w:jc w:val="left"/>
        <w:textAlignment w:val="auto"/>
        <w:rPr>
          <w:rFonts w:hint="default" w:asciiTheme="minorEastAsia" w:hAnsiTheme="minorEastAsia" w:eastAsiaTheme="minorEastAsia" w:cstheme="minorEastAsia"/>
          <w:b/>
          <w:bCs/>
          <w:kern w:val="0"/>
          <w:sz w:val="30"/>
          <w:szCs w:val="30"/>
          <w:u w:val="none"/>
          <w:lang w:val="en-US" w:eastAsia="zh-CN"/>
        </w:rPr>
      </w:pPr>
      <w:r>
        <w:rPr>
          <w:rFonts w:hint="eastAsia" w:asciiTheme="minorEastAsia" w:hAnsiTheme="minorEastAsia" w:eastAsiaTheme="minorEastAsia" w:cstheme="minorEastAsia"/>
          <w:b/>
          <w:bCs/>
          <w:kern w:val="0"/>
          <w:sz w:val="30"/>
          <w:szCs w:val="30"/>
          <w:u w:val="none"/>
          <w:lang w:val="en-US" w:eastAsia="zh-CN"/>
        </w:rPr>
        <w:t>1.被投诉人赣州市章贡区教育体育局未提交书面答辩材料；</w:t>
      </w:r>
    </w:p>
    <w:p>
      <w:pPr>
        <w:keepNext w:val="0"/>
        <w:keepLines w:val="0"/>
        <w:pageBreakBefore w:val="0"/>
        <w:widowControl/>
        <w:kinsoku/>
        <w:wordWrap/>
        <w:overflowPunct/>
        <w:topLinePunct w:val="0"/>
        <w:autoSpaceDE/>
        <w:autoSpaceDN/>
        <w:bidi w:val="0"/>
        <w:adjustRightInd/>
        <w:snapToGrid/>
        <w:spacing w:line="700" w:lineRule="exact"/>
        <w:ind w:firstLine="602" w:firstLineChars="200"/>
        <w:jc w:val="left"/>
        <w:textAlignment w:val="auto"/>
        <w:rPr>
          <w:rFonts w:hint="eastAsia" w:asciiTheme="minorEastAsia" w:hAnsiTheme="minorEastAsia" w:eastAsiaTheme="minorEastAsia" w:cstheme="minorEastAsia"/>
          <w:b/>
          <w:bCs/>
          <w:kern w:val="0"/>
          <w:sz w:val="30"/>
          <w:szCs w:val="30"/>
          <w:u w:val="none"/>
          <w:lang w:eastAsia="zh-CN"/>
        </w:rPr>
      </w:pPr>
      <w:r>
        <w:rPr>
          <w:rFonts w:hint="eastAsia" w:asciiTheme="minorEastAsia" w:hAnsiTheme="minorEastAsia" w:eastAsiaTheme="minorEastAsia" w:cstheme="minorEastAsia"/>
          <w:b/>
          <w:bCs/>
          <w:kern w:val="0"/>
          <w:sz w:val="30"/>
          <w:szCs w:val="30"/>
          <w:u w:val="none"/>
          <w:lang w:val="en-US" w:eastAsia="zh-CN"/>
        </w:rPr>
        <w:t>2.被投诉人</w:t>
      </w:r>
      <w:r>
        <w:rPr>
          <w:rFonts w:hint="eastAsia" w:asciiTheme="minorEastAsia" w:hAnsiTheme="minorEastAsia" w:eastAsiaTheme="minorEastAsia" w:cstheme="minorEastAsia"/>
          <w:b/>
          <w:bCs/>
          <w:kern w:val="0"/>
          <w:sz w:val="30"/>
          <w:szCs w:val="30"/>
          <w:u w:val="none"/>
        </w:rPr>
        <w:t>江西省汇成招标代理有限公司</w:t>
      </w:r>
      <w:r>
        <w:rPr>
          <w:rFonts w:hint="eastAsia" w:asciiTheme="minorEastAsia" w:hAnsiTheme="minorEastAsia" w:eastAsiaTheme="minorEastAsia" w:cstheme="minorEastAsia"/>
          <w:b/>
          <w:bCs/>
          <w:kern w:val="0"/>
          <w:sz w:val="30"/>
          <w:szCs w:val="30"/>
          <w:u w:val="none"/>
          <w:lang w:val="en-US" w:eastAsia="zh-CN"/>
        </w:rPr>
        <w:t>于</w:t>
      </w:r>
      <w:r>
        <w:rPr>
          <w:rFonts w:hint="eastAsia" w:asciiTheme="minorEastAsia" w:hAnsiTheme="minorEastAsia" w:eastAsiaTheme="minorEastAsia" w:cstheme="minorEastAsia"/>
          <w:b/>
          <w:bCs/>
          <w:kern w:val="0"/>
          <w:sz w:val="30"/>
          <w:szCs w:val="30"/>
          <w:u w:val="none"/>
        </w:rPr>
        <w:t xml:space="preserve"> 2019年</w:t>
      </w:r>
      <w:r>
        <w:rPr>
          <w:rFonts w:hint="eastAsia" w:asciiTheme="minorEastAsia" w:hAnsiTheme="minorEastAsia" w:eastAsiaTheme="minorEastAsia" w:cstheme="minorEastAsia"/>
          <w:b/>
          <w:bCs/>
          <w:kern w:val="0"/>
          <w:sz w:val="30"/>
          <w:szCs w:val="30"/>
          <w:u w:val="none"/>
          <w:lang w:val="en-US" w:eastAsia="zh-CN"/>
        </w:rPr>
        <w:t>6</w:t>
      </w:r>
      <w:r>
        <w:rPr>
          <w:rFonts w:hint="eastAsia" w:asciiTheme="minorEastAsia" w:hAnsiTheme="minorEastAsia" w:eastAsiaTheme="minorEastAsia" w:cstheme="minorEastAsia"/>
          <w:b/>
          <w:bCs/>
          <w:kern w:val="0"/>
          <w:sz w:val="30"/>
          <w:szCs w:val="30"/>
          <w:u w:val="none"/>
        </w:rPr>
        <w:t>月</w:t>
      </w:r>
      <w:r>
        <w:rPr>
          <w:rFonts w:hint="eastAsia" w:asciiTheme="minorEastAsia" w:hAnsiTheme="minorEastAsia" w:eastAsiaTheme="minorEastAsia" w:cstheme="minorEastAsia"/>
          <w:b/>
          <w:bCs/>
          <w:kern w:val="0"/>
          <w:sz w:val="30"/>
          <w:szCs w:val="30"/>
          <w:u w:val="none"/>
          <w:lang w:val="en-US" w:eastAsia="zh-CN"/>
        </w:rPr>
        <w:t>10</w:t>
      </w:r>
      <w:r>
        <w:rPr>
          <w:rFonts w:hint="eastAsia" w:asciiTheme="minorEastAsia" w:hAnsiTheme="minorEastAsia" w:eastAsiaTheme="minorEastAsia" w:cstheme="minorEastAsia"/>
          <w:b/>
          <w:bCs/>
          <w:kern w:val="0"/>
          <w:sz w:val="30"/>
          <w:szCs w:val="30"/>
          <w:u w:val="none"/>
        </w:rPr>
        <w:t>日</w:t>
      </w:r>
      <w:r>
        <w:rPr>
          <w:rFonts w:hint="eastAsia" w:asciiTheme="minorEastAsia" w:hAnsiTheme="minorEastAsia" w:eastAsiaTheme="minorEastAsia" w:cstheme="minorEastAsia"/>
          <w:b/>
          <w:bCs/>
          <w:kern w:val="0"/>
          <w:sz w:val="30"/>
          <w:szCs w:val="30"/>
          <w:u w:val="none"/>
          <w:lang w:val="en-US" w:eastAsia="zh-CN"/>
        </w:rPr>
        <w:t>提交书面《说明函》称：</w:t>
      </w:r>
    </w:p>
    <w:p>
      <w:pPr>
        <w:keepNext w:val="0"/>
        <w:keepLines w:val="0"/>
        <w:pageBreakBefore w:val="0"/>
        <w:widowControl/>
        <w:kinsoku/>
        <w:wordWrap/>
        <w:overflowPunct/>
        <w:topLinePunct w:val="0"/>
        <w:autoSpaceDE/>
        <w:autoSpaceDN/>
        <w:bidi w:val="0"/>
        <w:spacing w:line="700" w:lineRule="exact"/>
        <w:ind w:leftChars="0" w:firstLine="600" w:firstLineChars="200"/>
        <w:jc w:val="left"/>
        <w:textAlignment w:val="auto"/>
        <w:rPr>
          <w:rFonts w:hint="eastAsia" w:asciiTheme="minorEastAsia" w:hAnsiTheme="minorEastAsia" w:eastAsiaTheme="minorEastAsia" w:cstheme="minorEastAsia"/>
          <w:sz w:val="30"/>
          <w:szCs w:val="30"/>
        </w:rPr>
      </w:pPr>
      <w:r>
        <w:rPr>
          <w:rFonts w:hint="default" w:eastAsia="宋体" w:asciiTheme="minorHAnsi" w:hAnsiTheme="minorHAnsi" w:cstheme="minorBidi"/>
          <w:sz w:val="30"/>
          <w:szCs w:val="30"/>
          <w:lang w:val="en-US" w:eastAsia="zh-CN"/>
        </w:rPr>
        <w:t>1、</w:t>
      </w:r>
      <w:r>
        <w:rPr>
          <w:rFonts w:hint="eastAsia" w:asciiTheme="minorEastAsia" w:hAnsiTheme="minorEastAsia" w:eastAsiaTheme="minorEastAsia" w:cstheme="minorEastAsia"/>
          <w:sz w:val="30"/>
          <w:szCs w:val="30"/>
        </w:rPr>
        <w:t>招标公告发布期间，5月16日江西锦贞科技有限公司向我公司提出书面质疑，5月17日我公司依法予以受理，并于22日14:30在江西省汇成招标代理有限公司组织专家针对该公司质疑提出的问题进行了论证，23日根据专家论证结果作出了书面答复并依照该公司要求以快递形式将其书面质疑答复送达其公司，同时将答疑公告一并发布在江西省公共资源交易网（发布网址：http://www.jxsggzy.cn/web/jyxx/002006/002006002/20190523/483bfcaa-55b5-474c-9995-bd6aced760f4.html）。直至开标当天未收到任何质疑。</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2、专家认为，投诉事项1.3.5.6.7，根据《中华人民共和国政府采购法实施条例》第二十条  设定的资格、技术、商务条件与采购项目的具体特点和实际需要不相适应或者与合同履行无关才是以不合理的条件对供应商实行差别待遇或者歧视待遇。本采购项目“评分标准”是对采购项目的技术部分优于采购项目需求作综合考量，且都有三家或以上供应商满足条件，并不存在限制或者排斥潜在供应商的问题，招标文件明确规定满足技术参数和采购项目要求即可参加，故按原招标文件执行。</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3、专家认为，投诉事项2，设计文字图纸包含实物照片、效果图、结构图、安装示意图；项目实施方案包含生产工艺流程、供货、安装计划、进度安排、所采取的质量保障措施、验收方案等内容，由评标专家依据各投标人提供的上述内容进行评审，不存在没有量化的问题，故按原招标文件执行。</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4、专家认为，投诉事项4，招标文件已经对中小微企业、监狱企业、残疾人企业按照国家规定进行了价格扣除，也就是说扶持了中小微企业、监狱企业、残疾人企业，符合国家大力倡导的扶持中小微企业的宗旨，故按原招标文件执行。</w:t>
      </w:r>
    </w:p>
    <w:p>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经论证，本项目</w:t>
      </w:r>
      <w:r>
        <w:rPr>
          <w:rFonts w:hint="eastAsia" w:asciiTheme="minorEastAsia" w:hAnsiTheme="minorEastAsia" w:eastAsiaTheme="minorEastAsia" w:cstheme="minorEastAsia"/>
          <w:sz w:val="30"/>
          <w:szCs w:val="30"/>
          <w:u w:val="none"/>
          <w:lang w:eastAsia="zh-CN"/>
        </w:rPr>
        <w:t>不存在歧视性、排他性、指定性。</w:t>
      </w:r>
    </w:p>
    <w:p>
      <w:pPr>
        <w:keepNext w:val="0"/>
        <w:keepLines w:val="0"/>
        <w:pageBreakBefore w:val="0"/>
        <w:widowControl/>
        <w:kinsoku/>
        <w:wordWrap/>
        <w:overflowPunct/>
        <w:topLinePunct w:val="0"/>
        <w:autoSpaceDE/>
        <w:autoSpaceDN/>
        <w:bidi w:val="0"/>
        <w:adjustRightInd/>
        <w:snapToGrid/>
        <w:spacing w:line="700" w:lineRule="exact"/>
        <w:ind w:firstLine="602" w:firstLineChars="200"/>
        <w:textAlignment w:val="auto"/>
        <w:rPr>
          <w:rFonts w:hint="eastAsia" w:asciiTheme="minorEastAsia" w:hAnsiTheme="minorEastAsia" w:eastAsiaTheme="minorEastAsia" w:cstheme="minorEastAsia"/>
          <w:b/>
          <w:bCs/>
          <w:i w:val="0"/>
          <w:caps w:val="0"/>
          <w:color w:val="000000"/>
          <w:spacing w:val="0"/>
          <w:sz w:val="30"/>
          <w:szCs w:val="30"/>
          <w:u w:val="none"/>
          <w:shd w:val="clear" w:fill="FFFFFF"/>
          <w:lang w:val="en-US" w:eastAsia="zh-CN"/>
        </w:rPr>
      </w:pPr>
      <w:r>
        <w:rPr>
          <w:rFonts w:hint="eastAsia" w:asciiTheme="minorEastAsia" w:hAnsiTheme="minorEastAsia" w:eastAsiaTheme="minorEastAsia" w:cstheme="minorEastAsia"/>
          <w:b/>
          <w:bCs/>
          <w:i w:val="0"/>
          <w:caps w:val="0"/>
          <w:color w:val="000000"/>
          <w:spacing w:val="0"/>
          <w:sz w:val="30"/>
          <w:szCs w:val="30"/>
          <w:u w:val="none"/>
          <w:shd w:val="clear" w:fill="FFFFFF"/>
          <w:lang w:val="en-US" w:eastAsia="zh-CN"/>
        </w:rPr>
        <w:t>三、</w:t>
      </w:r>
      <w:r>
        <w:rPr>
          <w:rFonts w:hint="eastAsia" w:asciiTheme="minorEastAsia" w:hAnsiTheme="minorEastAsia" w:eastAsiaTheme="minorEastAsia" w:cstheme="minorEastAsia"/>
          <w:b/>
          <w:bCs/>
          <w:color w:val="000000"/>
          <w:sz w:val="30"/>
          <w:szCs w:val="30"/>
          <w:u w:val="none"/>
          <w:shd w:val="clear" w:fill="FFFFFF"/>
        </w:rPr>
        <w:t>审查情况</w:t>
      </w:r>
    </w:p>
    <w:p>
      <w:pPr>
        <w:keepNext w:val="0"/>
        <w:keepLines w:val="0"/>
        <w:pageBreakBefore w:val="0"/>
        <w:widowControl/>
        <w:kinsoku/>
        <w:wordWrap/>
        <w:overflowPunct/>
        <w:topLinePunct w:val="0"/>
        <w:autoSpaceDE/>
        <w:autoSpaceDN/>
        <w:bidi w:val="0"/>
        <w:adjustRightInd/>
        <w:snapToGrid/>
        <w:spacing w:line="700" w:lineRule="exact"/>
        <w:ind w:firstLine="602" w:firstLineChars="200"/>
        <w:textAlignment w:val="auto"/>
        <w:rPr>
          <w:rFonts w:hint="eastAsia" w:asciiTheme="minorEastAsia" w:hAnsiTheme="minorEastAsia" w:eastAsiaTheme="minorEastAsia" w:cstheme="minorEastAsia"/>
          <w:b/>
          <w:bCs/>
          <w:i w:val="0"/>
          <w:caps w:val="0"/>
          <w:color w:val="auto"/>
          <w:spacing w:val="0"/>
          <w:sz w:val="30"/>
          <w:szCs w:val="30"/>
          <w:u w:val="none"/>
          <w:shd w:val="clear" w:fill="FFFFFF"/>
          <w:lang w:val="en-US" w:eastAsia="zh-CN"/>
        </w:rPr>
      </w:pPr>
      <w:r>
        <w:rPr>
          <w:rFonts w:hint="eastAsia" w:asciiTheme="minorEastAsia" w:hAnsiTheme="minorEastAsia" w:eastAsiaTheme="minorEastAsia" w:cstheme="minorEastAsia"/>
          <w:b/>
          <w:bCs/>
          <w:i w:val="0"/>
          <w:caps w:val="0"/>
          <w:color w:val="auto"/>
          <w:spacing w:val="0"/>
          <w:sz w:val="30"/>
          <w:szCs w:val="30"/>
          <w:u w:val="none"/>
          <w:shd w:val="clear" w:fill="FFFFFF"/>
        </w:rPr>
        <w:t>经</w:t>
      </w:r>
      <w:r>
        <w:rPr>
          <w:rFonts w:hint="eastAsia" w:asciiTheme="minorEastAsia" w:hAnsiTheme="minorEastAsia" w:eastAsiaTheme="minorEastAsia" w:cstheme="minorEastAsia"/>
          <w:b/>
          <w:bCs/>
          <w:i w:val="0"/>
          <w:caps w:val="0"/>
          <w:color w:val="auto"/>
          <w:spacing w:val="0"/>
          <w:sz w:val="30"/>
          <w:szCs w:val="30"/>
          <w:u w:val="none"/>
          <w:shd w:val="clear" w:fill="FFFFFF"/>
          <w:lang w:val="en-US" w:eastAsia="zh-CN"/>
        </w:rPr>
        <w:t>本机关审理查明：</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b w:val="0"/>
          <w:bCs w:val="0"/>
          <w:i w:val="0"/>
          <w:caps w:val="0"/>
          <w:color w:val="auto"/>
          <w:spacing w:val="0"/>
          <w:sz w:val="30"/>
          <w:szCs w:val="30"/>
          <w:u w:val="none"/>
          <w:shd w:val="clear" w:fill="FFFFFF"/>
          <w:lang w:val="en-US" w:eastAsia="zh-CN"/>
        </w:rPr>
        <w:t>该项目</w:t>
      </w:r>
      <w:r>
        <w:rPr>
          <w:rFonts w:hint="eastAsia" w:asciiTheme="minorEastAsia" w:hAnsiTheme="minorEastAsia" w:eastAsiaTheme="minorEastAsia" w:cstheme="minorEastAsia"/>
          <w:sz w:val="30"/>
          <w:szCs w:val="30"/>
        </w:rPr>
        <w:t>招标公告发布期间</w:t>
      </w:r>
      <w:r>
        <w:rPr>
          <w:rFonts w:hint="eastAsia" w:asciiTheme="minorEastAsia" w:hAnsiTheme="minorEastAsia" w:eastAsiaTheme="minorEastAsia" w:cstheme="minorEastAsia"/>
          <w:sz w:val="30"/>
          <w:szCs w:val="30"/>
          <w:lang w:eastAsia="zh-CN"/>
        </w:rPr>
        <w:t>，投诉人于</w:t>
      </w:r>
      <w:r>
        <w:rPr>
          <w:rFonts w:hint="eastAsia" w:asciiTheme="minorEastAsia" w:hAnsiTheme="minorEastAsia" w:eastAsiaTheme="minorEastAsia" w:cstheme="minorEastAsia"/>
          <w:sz w:val="30"/>
          <w:szCs w:val="30"/>
        </w:rPr>
        <w:t>5月16日向</w:t>
      </w:r>
      <w:r>
        <w:rPr>
          <w:rFonts w:hint="eastAsia" w:asciiTheme="minorEastAsia" w:hAnsiTheme="minorEastAsia" w:eastAsiaTheme="minorEastAsia" w:cstheme="minorEastAsia"/>
          <w:kern w:val="0"/>
          <w:sz w:val="30"/>
          <w:szCs w:val="30"/>
          <w:u w:val="none"/>
        </w:rPr>
        <w:t>代理机构</w:t>
      </w:r>
      <w:r>
        <w:rPr>
          <w:rFonts w:hint="eastAsia" w:asciiTheme="minorEastAsia" w:hAnsiTheme="minorEastAsia" w:eastAsiaTheme="minorEastAsia" w:cstheme="minorEastAsia"/>
          <w:sz w:val="30"/>
          <w:szCs w:val="30"/>
        </w:rPr>
        <w:t>提出书面质疑</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kern w:val="0"/>
          <w:sz w:val="30"/>
          <w:szCs w:val="30"/>
          <w:u w:val="none"/>
        </w:rPr>
        <w:t>代理机构收到投诉人邮寄质疑函后，在开标前，在赣州市公共资源交易中心重新抽取评委专家，针对投诉人的质疑事项，对招标文件进行了论证</w:t>
      </w:r>
      <w:r>
        <w:rPr>
          <w:rFonts w:hint="eastAsia" w:asciiTheme="minorEastAsia" w:hAnsiTheme="minorEastAsia" w:eastAsiaTheme="minorEastAsia" w:cstheme="minorEastAsia"/>
          <w:kern w:val="0"/>
          <w:sz w:val="30"/>
          <w:szCs w:val="30"/>
          <w:u w:val="none"/>
          <w:lang w:eastAsia="zh-CN"/>
        </w:rPr>
        <w:t>，专家认为该项目招标文件</w:t>
      </w:r>
      <w:r>
        <w:rPr>
          <w:rFonts w:hint="eastAsia" w:asciiTheme="minorEastAsia" w:hAnsiTheme="minorEastAsia" w:eastAsiaTheme="minorEastAsia" w:cstheme="minorEastAsia"/>
          <w:sz w:val="30"/>
          <w:szCs w:val="30"/>
          <w:u w:val="none"/>
          <w:lang w:eastAsia="zh-CN"/>
        </w:rPr>
        <w:t>不存在歧视性、排他性、指定性</w:t>
      </w:r>
      <w:r>
        <w:rPr>
          <w:rFonts w:hint="eastAsia" w:asciiTheme="minorEastAsia" w:hAnsiTheme="minorEastAsia" w:eastAsiaTheme="minorEastAsia" w:cstheme="minorEastAsia"/>
          <w:kern w:val="0"/>
          <w:sz w:val="30"/>
          <w:szCs w:val="30"/>
          <w:u w:val="none"/>
        </w:rPr>
        <w:t>。</w:t>
      </w:r>
      <w:r>
        <w:rPr>
          <w:rFonts w:hint="eastAsia" w:asciiTheme="minorEastAsia" w:hAnsiTheme="minorEastAsia" w:eastAsiaTheme="minorEastAsia" w:cstheme="minorEastAsia"/>
          <w:kern w:val="0"/>
          <w:sz w:val="30"/>
          <w:szCs w:val="30"/>
          <w:u w:val="none"/>
          <w:lang w:eastAsia="zh-CN"/>
        </w:rPr>
        <w:t>于</w:t>
      </w:r>
      <w:r>
        <w:rPr>
          <w:rFonts w:hint="eastAsia" w:asciiTheme="minorEastAsia" w:hAnsiTheme="minorEastAsia" w:eastAsiaTheme="minorEastAsia" w:cstheme="minorEastAsia"/>
          <w:kern w:val="0"/>
          <w:sz w:val="30"/>
          <w:szCs w:val="30"/>
          <w:u w:val="none"/>
          <w:lang w:val="en-US" w:eastAsia="zh-CN"/>
        </w:rPr>
        <w:t>5月23日将专家论证意见邮寄给投诉人，直至开标当天未收到任何质疑，代理机构于5月29日下午14：30分（北京时间）在赣州市公共资源交易中心举行电子化公开招标。</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本项目是面向全区中小学生及幼儿提供学习用的课桌凳，事关全区学生的身体健康安全，</w:t>
      </w:r>
      <w:r>
        <w:rPr>
          <w:rFonts w:hint="eastAsia" w:asciiTheme="minorEastAsia" w:hAnsiTheme="minorEastAsia" w:eastAsiaTheme="minorEastAsia" w:cstheme="minorEastAsia"/>
          <w:sz w:val="30"/>
          <w:szCs w:val="30"/>
          <w:lang w:eastAsia="zh-CN"/>
        </w:rPr>
        <w:t>为</w:t>
      </w:r>
      <w:r>
        <w:rPr>
          <w:rFonts w:hint="eastAsia" w:asciiTheme="minorEastAsia" w:hAnsiTheme="minorEastAsia" w:eastAsiaTheme="minorEastAsia" w:cstheme="minorEastAsia"/>
          <w:sz w:val="30"/>
          <w:szCs w:val="30"/>
        </w:rPr>
        <w:t>使学校及广大家长放心，因此需要采购到更安全更环保更健康的产品。</w:t>
      </w:r>
      <w:r>
        <w:rPr>
          <w:rFonts w:hint="eastAsia" w:asciiTheme="minorEastAsia" w:hAnsiTheme="minorEastAsia" w:eastAsiaTheme="minorEastAsia" w:cstheme="minorEastAsia"/>
          <w:sz w:val="30"/>
          <w:szCs w:val="30"/>
          <w:lang w:eastAsia="zh-CN"/>
        </w:rPr>
        <w:t>本</w:t>
      </w:r>
      <w:r>
        <w:rPr>
          <w:rFonts w:hint="eastAsia" w:asciiTheme="minorEastAsia" w:hAnsiTheme="minorEastAsia" w:eastAsiaTheme="minorEastAsia" w:cstheme="minorEastAsia"/>
          <w:sz w:val="30"/>
          <w:szCs w:val="30"/>
          <w:lang w:val="en-US" w:eastAsia="zh-CN"/>
        </w:rPr>
        <w:t>项目“评分标准”是对采购项目的技术部分优于采购项目需求作综合考量，</w:t>
      </w:r>
      <w:r>
        <w:rPr>
          <w:rFonts w:hint="eastAsia" w:asciiTheme="minorEastAsia" w:hAnsiTheme="minorEastAsia" w:eastAsiaTheme="minorEastAsia" w:cstheme="minorEastAsia"/>
          <w:sz w:val="30"/>
          <w:szCs w:val="30"/>
        </w:rPr>
        <w:t>招标文件中要求提供的检测报告只是作为佐证材料，且并未指定特定的检测机构。另经核实，</w:t>
      </w:r>
      <w:r>
        <w:rPr>
          <w:rFonts w:hint="eastAsia" w:asciiTheme="minorEastAsia" w:hAnsiTheme="minorEastAsia" w:eastAsiaTheme="minorEastAsia" w:cstheme="minorEastAsia"/>
          <w:sz w:val="30"/>
          <w:szCs w:val="30"/>
          <w:lang w:eastAsia="zh-CN"/>
        </w:rPr>
        <w:t>该</w:t>
      </w:r>
      <w:r>
        <w:rPr>
          <w:rFonts w:hint="eastAsia" w:asciiTheme="minorEastAsia" w:hAnsiTheme="minorEastAsia" w:eastAsiaTheme="minorEastAsia" w:cstheme="minorEastAsia"/>
          <w:sz w:val="30"/>
          <w:szCs w:val="30"/>
        </w:rPr>
        <w:t>项目</w:t>
      </w:r>
      <w:r>
        <w:rPr>
          <w:rFonts w:hint="eastAsia" w:asciiTheme="minorEastAsia" w:hAnsiTheme="minorEastAsia" w:eastAsiaTheme="minorEastAsia" w:cstheme="minorEastAsia"/>
          <w:sz w:val="30"/>
          <w:szCs w:val="30"/>
          <w:lang w:eastAsia="zh-CN"/>
        </w:rPr>
        <w:t>至少</w:t>
      </w:r>
      <w:r>
        <w:rPr>
          <w:rFonts w:hint="eastAsia" w:asciiTheme="minorEastAsia" w:hAnsiTheme="minorEastAsia" w:eastAsiaTheme="minorEastAsia" w:cstheme="minorEastAsia"/>
          <w:sz w:val="30"/>
          <w:szCs w:val="30"/>
        </w:rPr>
        <w:t>有</w:t>
      </w:r>
      <w:r>
        <w:rPr>
          <w:rFonts w:hint="eastAsia" w:asciiTheme="minorEastAsia" w:hAnsiTheme="minorEastAsia" w:eastAsiaTheme="minorEastAsia" w:cstheme="minorEastAsia"/>
          <w:sz w:val="30"/>
          <w:szCs w:val="30"/>
          <w:lang w:eastAsia="zh-CN"/>
        </w:rPr>
        <w:t>三</w:t>
      </w:r>
      <w:r>
        <w:rPr>
          <w:rFonts w:hint="eastAsia" w:asciiTheme="minorEastAsia" w:hAnsiTheme="minorEastAsia" w:eastAsiaTheme="minorEastAsia" w:cstheme="minorEastAsia"/>
          <w:sz w:val="30"/>
          <w:szCs w:val="30"/>
        </w:rPr>
        <w:t>家或以上供应商满足</w:t>
      </w:r>
      <w:r>
        <w:rPr>
          <w:rFonts w:hint="eastAsia" w:asciiTheme="minorEastAsia" w:hAnsiTheme="minorEastAsia" w:eastAsiaTheme="minorEastAsia" w:cstheme="minorEastAsia"/>
          <w:sz w:val="30"/>
          <w:szCs w:val="30"/>
          <w:lang w:val="en-US" w:eastAsia="zh-CN"/>
        </w:rPr>
        <w:t>招标文件要求，且招标文件明确规定满足技术参数和采购项目要求即可参加，不存在排斥或限制潜在供应商的问题，招标文件符合</w:t>
      </w:r>
      <w:r>
        <w:rPr>
          <w:rFonts w:hint="eastAsia" w:asciiTheme="minorEastAsia" w:hAnsiTheme="minorEastAsia" w:eastAsiaTheme="minorEastAsia" w:cstheme="minorEastAsia"/>
          <w:sz w:val="30"/>
          <w:szCs w:val="30"/>
        </w:rPr>
        <w:t>《中华人民共和国政府采购法》第二十二条“采购人可以根据采购项目的特殊要求，规定供应商的特定条件，但不得以不合理的条件对供应商实行差别待遇或者歧视待遇”</w:t>
      </w:r>
      <w:r>
        <w:rPr>
          <w:rFonts w:hint="eastAsia" w:asciiTheme="minorEastAsia" w:hAnsiTheme="minorEastAsia" w:eastAsiaTheme="minorEastAsia" w:cstheme="minorEastAsia"/>
          <w:sz w:val="30"/>
          <w:szCs w:val="30"/>
          <w:lang w:eastAsia="zh-CN"/>
        </w:rPr>
        <w:t>的</w:t>
      </w:r>
      <w:r>
        <w:rPr>
          <w:rFonts w:hint="eastAsia" w:asciiTheme="minorEastAsia" w:hAnsiTheme="minorEastAsia" w:eastAsiaTheme="minorEastAsia" w:cstheme="minorEastAsia"/>
          <w:sz w:val="30"/>
          <w:szCs w:val="30"/>
        </w:rPr>
        <w:t>规定</w:t>
      </w:r>
      <w:r>
        <w:rPr>
          <w:rFonts w:hint="eastAsia" w:asciiTheme="minorEastAsia" w:hAnsiTheme="minorEastAsia" w:eastAsiaTheme="minorEastAsia" w:cstheme="minorEastAsia"/>
          <w:sz w:val="30"/>
          <w:szCs w:val="30"/>
          <w:lang w:eastAsia="zh-CN"/>
        </w:rPr>
        <w:t>，不存在违反</w:t>
      </w:r>
      <w:r>
        <w:rPr>
          <w:rFonts w:hint="eastAsia" w:asciiTheme="minorEastAsia" w:hAnsiTheme="minorEastAsia" w:eastAsiaTheme="minorEastAsia" w:cstheme="minorEastAsia"/>
          <w:sz w:val="30"/>
          <w:szCs w:val="30"/>
        </w:rPr>
        <w:t>《中华人民共和国政府采购法</w:t>
      </w:r>
      <w:r>
        <w:rPr>
          <w:rFonts w:hint="eastAsia" w:asciiTheme="minorEastAsia" w:hAnsiTheme="minorEastAsia" w:eastAsiaTheme="minorEastAsia" w:cstheme="minorEastAsia"/>
          <w:sz w:val="30"/>
          <w:szCs w:val="30"/>
          <w:lang w:eastAsia="zh-CN"/>
        </w:rPr>
        <w:t>实施条例</w:t>
      </w:r>
      <w:r>
        <w:rPr>
          <w:rFonts w:hint="eastAsia" w:asciiTheme="minorEastAsia" w:hAnsiTheme="minorEastAsia" w:eastAsiaTheme="minorEastAsia" w:cstheme="minorEastAsia"/>
          <w:sz w:val="30"/>
          <w:szCs w:val="30"/>
        </w:rPr>
        <w:t>》第二十</w:t>
      </w:r>
      <w:r>
        <w:rPr>
          <w:rFonts w:hint="eastAsia" w:asciiTheme="minorEastAsia" w:hAnsiTheme="minorEastAsia" w:eastAsiaTheme="minorEastAsia" w:cstheme="minorEastAsia"/>
          <w:sz w:val="30"/>
          <w:szCs w:val="30"/>
          <w:lang w:eastAsia="zh-CN"/>
        </w:rPr>
        <w:t>条规定的情形，也</w:t>
      </w:r>
      <w:r>
        <w:rPr>
          <w:rFonts w:hint="eastAsia" w:asciiTheme="minorEastAsia" w:hAnsiTheme="minorEastAsia" w:eastAsiaTheme="minorEastAsia" w:cstheme="minorEastAsia"/>
          <w:sz w:val="30"/>
          <w:szCs w:val="30"/>
        </w:rPr>
        <w:t>符合《中华人民共和国政府采购法》第二十</w:t>
      </w:r>
      <w:r>
        <w:rPr>
          <w:rFonts w:hint="eastAsia" w:asciiTheme="minorEastAsia" w:hAnsiTheme="minorEastAsia" w:eastAsiaTheme="minorEastAsia" w:cstheme="minorEastAsia"/>
          <w:sz w:val="30"/>
          <w:szCs w:val="30"/>
          <w:lang w:eastAsia="zh-CN"/>
        </w:rPr>
        <w:t>三条及</w:t>
      </w:r>
      <w:r>
        <w:rPr>
          <w:rFonts w:hint="eastAsia" w:asciiTheme="minorEastAsia" w:hAnsiTheme="minorEastAsia" w:eastAsiaTheme="minorEastAsia" w:cstheme="minorEastAsia"/>
          <w:sz w:val="30"/>
          <w:szCs w:val="30"/>
        </w:rPr>
        <w:t>《政府采购货物和服务招投标管理办法》（财政部令第87号）第五十五条第二款</w:t>
      </w:r>
      <w:r>
        <w:rPr>
          <w:rFonts w:hint="eastAsia" w:asciiTheme="minorEastAsia" w:hAnsiTheme="minorEastAsia" w:eastAsiaTheme="minorEastAsia" w:cstheme="minorEastAsia"/>
          <w:sz w:val="30"/>
          <w:szCs w:val="30"/>
          <w:lang w:eastAsia="zh-CN"/>
        </w:rPr>
        <w:t>、第三款</w:t>
      </w:r>
      <w:r>
        <w:rPr>
          <w:rFonts w:hint="eastAsia" w:asciiTheme="minorEastAsia" w:hAnsiTheme="minorEastAsia" w:eastAsiaTheme="minorEastAsia" w:cstheme="minorEastAsia"/>
          <w:sz w:val="30"/>
          <w:szCs w:val="30"/>
        </w:rPr>
        <w:t>之规定</w:t>
      </w:r>
      <w:r>
        <w:rPr>
          <w:rFonts w:hint="eastAsia" w:asciiTheme="minorEastAsia" w:hAnsiTheme="minorEastAsia" w:eastAsiaTheme="minorEastAsia" w:cstheme="minorEastAsia"/>
          <w:sz w:val="30"/>
          <w:szCs w:val="30"/>
          <w:lang w:eastAsia="zh-CN"/>
        </w:rPr>
        <w:t>。投诉人认为招标文件的条款违反了相关法律规定，但未向本机关提交充分的书面证明材料予以证明，</w:t>
      </w:r>
      <w:r>
        <w:rPr>
          <w:rFonts w:hint="eastAsia" w:asciiTheme="minorEastAsia" w:hAnsiTheme="minorEastAsia" w:eastAsiaTheme="minorEastAsia" w:cstheme="minorEastAsia"/>
          <w:sz w:val="30"/>
          <w:szCs w:val="30"/>
        </w:rPr>
        <w:t>投诉人的投诉缺乏事实依据，投诉事项不成立。</w:t>
      </w:r>
    </w:p>
    <w:p>
      <w:pPr>
        <w:keepNext w:val="0"/>
        <w:keepLines w:val="0"/>
        <w:pageBreakBefore w:val="0"/>
        <w:widowControl/>
        <w:kinsoku/>
        <w:wordWrap/>
        <w:overflowPunct/>
        <w:topLinePunct w:val="0"/>
        <w:autoSpaceDE/>
        <w:autoSpaceDN/>
        <w:bidi w:val="0"/>
        <w:spacing w:line="700" w:lineRule="exact"/>
        <w:ind w:firstLine="602" w:firstLineChars="200"/>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四、处理决定</w:t>
      </w:r>
    </w:p>
    <w:p>
      <w:pPr>
        <w:keepNext w:val="0"/>
        <w:keepLines w:val="0"/>
        <w:pageBreakBefore w:val="0"/>
        <w:widowControl/>
        <w:kinsoku/>
        <w:wordWrap/>
        <w:overflowPunct/>
        <w:topLinePunct w:val="0"/>
        <w:autoSpaceDE/>
        <w:autoSpaceDN/>
        <w:bidi w:val="0"/>
        <w:spacing w:line="700" w:lineRule="exact"/>
        <w:ind w:firstLine="600" w:firstLineChars="200"/>
        <w:textAlignment w:val="auto"/>
        <w:rPr>
          <w:rFonts w:hint="eastAsia"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lang w:val="en-US" w:eastAsia="zh-CN"/>
        </w:rPr>
        <w:t>根据《政府采购质疑和投诉办法》第二十九条第二款之规定，本机关决定如下：</w:t>
      </w:r>
      <w:bookmarkStart w:id="0" w:name="_GoBack"/>
      <w:bookmarkEnd w:id="0"/>
    </w:p>
    <w:p>
      <w:pPr>
        <w:keepNext w:val="0"/>
        <w:keepLines w:val="0"/>
        <w:pageBreakBefore w:val="0"/>
        <w:widowControl/>
        <w:kinsoku/>
        <w:wordWrap/>
        <w:overflowPunct/>
        <w:topLinePunct w:val="0"/>
        <w:autoSpaceDE/>
        <w:autoSpaceDN/>
        <w:bidi w:val="0"/>
        <w:spacing w:line="7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驳回投诉人</w:t>
      </w:r>
      <w:r>
        <w:rPr>
          <w:rFonts w:hint="eastAsia" w:asciiTheme="minorEastAsia" w:hAnsiTheme="minorEastAsia" w:eastAsiaTheme="minorEastAsia" w:cstheme="minorEastAsia"/>
          <w:sz w:val="30"/>
          <w:szCs w:val="30"/>
        </w:rPr>
        <w:t>江西锦贞科技有限公司</w:t>
      </w:r>
      <w:r>
        <w:rPr>
          <w:rFonts w:hint="eastAsia" w:asciiTheme="minorEastAsia" w:hAnsiTheme="minorEastAsia" w:eastAsiaTheme="minorEastAsia" w:cstheme="minorEastAsia"/>
          <w:sz w:val="30"/>
          <w:szCs w:val="30"/>
          <w:lang w:val="en-US" w:eastAsia="zh-CN"/>
        </w:rPr>
        <w:t>的投诉。</w:t>
      </w:r>
    </w:p>
    <w:p>
      <w:pPr>
        <w:keepNext w:val="0"/>
        <w:keepLines w:val="0"/>
        <w:pageBreakBefore w:val="0"/>
        <w:widowControl/>
        <w:kinsoku/>
        <w:wordWrap/>
        <w:overflowPunct/>
        <w:topLinePunct w:val="0"/>
        <w:autoSpaceDE/>
        <w:autoSpaceDN/>
        <w:bidi w:val="0"/>
        <w:spacing w:line="70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该项目的政府采购当事人</w:t>
      </w:r>
      <w:r>
        <w:rPr>
          <w:rFonts w:hint="eastAsia" w:asciiTheme="minorEastAsia" w:hAnsiTheme="minorEastAsia" w:eastAsiaTheme="minorEastAsia" w:cstheme="minorEastAsia"/>
          <w:sz w:val="30"/>
          <w:szCs w:val="30"/>
        </w:rPr>
        <w:t>如不服本</w:t>
      </w:r>
      <w:r>
        <w:rPr>
          <w:rFonts w:hint="eastAsia" w:asciiTheme="minorEastAsia" w:hAnsiTheme="minorEastAsia" w:eastAsiaTheme="minorEastAsia" w:cstheme="minorEastAsia"/>
          <w:sz w:val="30"/>
          <w:szCs w:val="30"/>
          <w:lang w:val="en-US" w:eastAsia="zh-CN"/>
        </w:rPr>
        <w:t>处理</w:t>
      </w:r>
      <w:r>
        <w:rPr>
          <w:rFonts w:hint="eastAsia" w:asciiTheme="minorEastAsia" w:hAnsiTheme="minorEastAsia" w:eastAsiaTheme="minorEastAsia" w:cstheme="minorEastAsia"/>
          <w:sz w:val="30"/>
          <w:szCs w:val="30"/>
        </w:rPr>
        <w:t xml:space="preserve">决定，可在本决定书送达之日起六十日内向赣州市章贡区人民政府或赣州市财政局申请行政复议，也可以在本决定书送达之日起六个月内直接向赣州市章贡区人民法院提起行政诉讼。                        </w:t>
      </w:r>
    </w:p>
    <w:p>
      <w:pPr>
        <w:bidi w:val="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p>
    <w:p>
      <w:pPr>
        <w:bidi w:val="0"/>
        <w:rPr>
          <w:rFonts w:hint="eastAsia" w:asciiTheme="minorEastAsia" w:hAnsiTheme="minorEastAsia" w:eastAsiaTheme="minorEastAsia" w:cstheme="minorEastAsia"/>
          <w:sz w:val="30"/>
          <w:szCs w:val="30"/>
          <w:lang w:val="en-US" w:eastAsia="zh-CN"/>
        </w:rPr>
      </w:pPr>
    </w:p>
    <w:p>
      <w:pPr>
        <w:bidi w:val="0"/>
        <w:rPr>
          <w:rFonts w:hint="eastAsia" w:asciiTheme="minorEastAsia" w:hAnsiTheme="minorEastAsia" w:eastAsiaTheme="minorEastAsia" w:cstheme="minorEastAsia"/>
          <w:sz w:val="30"/>
          <w:szCs w:val="30"/>
          <w:lang w:val="en-US" w:eastAsia="zh-CN"/>
        </w:rPr>
      </w:pPr>
    </w:p>
    <w:p>
      <w:pPr>
        <w:bidi w:val="0"/>
        <w:ind w:firstLine="5700" w:firstLineChars="19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赣州市章贡区财政局</w:t>
      </w:r>
    </w:p>
    <w:p>
      <w:pPr>
        <w:bidi w:val="0"/>
        <w:ind w:firstLine="6000" w:firstLineChars="20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201</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7</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12</w:t>
      </w:r>
      <w:r>
        <w:rPr>
          <w:rFonts w:hint="eastAsia" w:asciiTheme="minorEastAsia" w:hAnsiTheme="minorEastAsia" w:eastAsiaTheme="minorEastAsia" w:cstheme="minorEastAsia"/>
          <w:sz w:val="30"/>
          <w:szCs w:val="30"/>
        </w:rPr>
        <w:t>日</w:t>
      </w:r>
    </w:p>
    <w:p>
      <w:pPr>
        <w:bidi w:val="0"/>
        <w:rPr>
          <w:rFonts w:hint="eastAsia" w:asciiTheme="minorEastAsia" w:hAnsiTheme="minorEastAsia" w:eastAsiaTheme="minorEastAsia" w:cstheme="minorEastAsia"/>
          <w:sz w:val="30"/>
          <w:szCs w:val="30"/>
        </w:rPr>
      </w:pPr>
    </w:p>
    <w:p>
      <w:pPr>
        <w:keepNext w:val="0"/>
        <w:keepLines w:val="0"/>
        <w:widowControl/>
        <w:suppressLineNumbers w:val="0"/>
        <w:shd w:val="clear" w:fill="FFFFFF"/>
        <w:spacing w:before="0" w:beforeAutospacing="0" w:after="0" w:afterAutospacing="0"/>
        <w:ind w:left="0" w:right="0" w:firstLine="600"/>
        <w:jc w:val="left"/>
        <w:rPr>
          <w:rFonts w:hint="eastAsia" w:asciiTheme="minorEastAsia" w:hAnsiTheme="minorEastAsia" w:eastAsiaTheme="minorEastAsia" w:cstheme="minorEastAsia"/>
          <w:color w:val="333333"/>
          <w:kern w:val="0"/>
          <w:sz w:val="30"/>
          <w:szCs w:val="30"/>
          <w:shd w:val="clear" w:fill="FFFFFF"/>
          <w:lang w:val="en-US"/>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right"/>
        <w:textAlignment w:val="auto"/>
        <w:rPr>
          <w:rFonts w:hint="eastAsia" w:asciiTheme="minorEastAsia" w:hAnsiTheme="minorEastAsia" w:eastAsiaTheme="minorEastAsia" w:cstheme="minorEastAsia"/>
          <w:sz w:val="30"/>
          <w:szCs w:val="30"/>
          <w:u w:val="none"/>
        </w:rPr>
      </w:pP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5013"/>
    <w:multiLevelType w:val="singleLevel"/>
    <w:tmpl w:val="150B50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680710"/>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1644DFB"/>
    <w:rsid w:val="02094062"/>
    <w:rsid w:val="02C11EF2"/>
    <w:rsid w:val="02D01B6E"/>
    <w:rsid w:val="036F2086"/>
    <w:rsid w:val="0408198C"/>
    <w:rsid w:val="04B478AD"/>
    <w:rsid w:val="05BB0421"/>
    <w:rsid w:val="06F5180B"/>
    <w:rsid w:val="073377E3"/>
    <w:rsid w:val="08B37E7C"/>
    <w:rsid w:val="0A8C7393"/>
    <w:rsid w:val="0EAC5053"/>
    <w:rsid w:val="0F094BE4"/>
    <w:rsid w:val="0F0C1749"/>
    <w:rsid w:val="113516FF"/>
    <w:rsid w:val="12152158"/>
    <w:rsid w:val="12625E7F"/>
    <w:rsid w:val="132D0B69"/>
    <w:rsid w:val="1465077D"/>
    <w:rsid w:val="16451076"/>
    <w:rsid w:val="184076ED"/>
    <w:rsid w:val="19FB5908"/>
    <w:rsid w:val="1D5D1CC7"/>
    <w:rsid w:val="1E3C5DD6"/>
    <w:rsid w:val="1FAF77CD"/>
    <w:rsid w:val="2053506A"/>
    <w:rsid w:val="206842F4"/>
    <w:rsid w:val="22451282"/>
    <w:rsid w:val="22927631"/>
    <w:rsid w:val="23572975"/>
    <w:rsid w:val="2AE32ECA"/>
    <w:rsid w:val="2BC97F2B"/>
    <w:rsid w:val="2C073203"/>
    <w:rsid w:val="2D2C044E"/>
    <w:rsid w:val="2EF470B1"/>
    <w:rsid w:val="2F6C3BE9"/>
    <w:rsid w:val="2FE901B3"/>
    <w:rsid w:val="30606E12"/>
    <w:rsid w:val="31000643"/>
    <w:rsid w:val="31473A5F"/>
    <w:rsid w:val="314C72FE"/>
    <w:rsid w:val="31DA1445"/>
    <w:rsid w:val="34347EBD"/>
    <w:rsid w:val="34784623"/>
    <w:rsid w:val="34992190"/>
    <w:rsid w:val="350F78D9"/>
    <w:rsid w:val="351628F0"/>
    <w:rsid w:val="36E526B3"/>
    <w:rsid w:val="391F7747"/>
    <w:rsid w:val="3A392B1A"/>
    <w:rsid w:val="3A47053A"/>
    <w:rsid w:val="3ADA6894"/>
    <w:rsid w:val="3C584CF6"/>
    <w:rsid w:val="3DA11B76"/>
    <w:rsid w:val="3E1F1A58"/>
    <w:rsid w:val="3EAA140D"/>
    <w:rsid w:val="3ED6692C"/>
    <w:rsid w:val="405A26B9"/>
    <w:rsid w:val="42D37759"/>
    <w:rsid w:val="43001C6F"/>
    <w:rsid w:val="43302C41"/>
    <w:rsid w:val="477D3186"/>
    <w:rsid w:val="478D715C"/>
    <w:rsid w:val="48B8397C"/>
    <w:rsid w:val="48EE21A1"/>
    <w:rsid w:val="49480AB7"/>
    <w:rsid w:val="4A271DD5"/>
    <w:rsid w:val="4A4F1812"/>
    <w:rsid w:val="4B9E6469"/>
    <w:rsid w:val="4C5B43DC"/>
    <w:rsid w:val="4DC9130A"/>
    <w:rsid w:val="502B118B"/>
    <w:rsid w:val="50737664"/>
    <w:rsid w:val="5080480F"/>
    <w:rsid w:val="50DD4522"/>
    <w:rsid w:val="5398320F"/>
    <w:rsid w:val="53EF4DBB"/>
    <w:rsid w:val="54073189"/>
    <w:rsid w:val="56573B1A"/>
    <w:rsid w:val="56C74C1F"/>
    <w:rsid w:val="57A219F5"/>
    <w:rsid w:val="580E1BE3"/>
    <w:rsid w:val="58C51137"/>
    <w:rsid w:val="58C530CA"/>
    <w:rsid w:val="5B304CB2"/>
    <w:rsid w:val="5E084140"/>
    <w:rsid w:val="5FE60BF0"/>
    <w:rsid w:val="61815B42"/>
    <w:rsid w:val="619B567A"/>
    <w:rsid w:val="6325684F"/>
    <w:rsid w:val="63563967"/>
    <w:rsid w:val="636F3CAC"/>
    <w:rsid w:val="63BF7C35"/>
    <w:rsid w:val="64195AEB"/>
    <w:rsid w:val="647E1953"/>
    <w:rsid w:val="64916E7C"/>
    <w:rsid w:val="65506FDC"/>
    <w:rsid w:val="674F6FEF"/>
    <w:rsid w:val="69E20C39"/>
    <w:rsid w:val="6A1650F1"/>
    <w:rsid w:val="6A8F2C8C"/>
    <w:rsid w:val="6AF121DE"/>
    <w:rsid w:val="6BA62910"/>
    <w:rsid w:val="6C0E03DB"/>
    <w:rsid w:val="6E310436"/>
    <w:rsid w:val="6F93373D"/>
    <w:rsid w:val="707D1674"/>
    <w:rsid w:val="726A57ED"/>
    <w:rsid w:val="72770ABC"/>
    <w:rsid w:val="72D16DC2"/>
    <w:rsid w:val="74D30FD6"/>
    <w:rsid w:val="792E7888"/>
    <w:rsid w:val="79CF451A"/>
    <w:rsid w:val="7BBF32B4"/>
    <w:rsid w:val="7CD96EAE"/>
    <w:rsid w:val="7D3B0623"/>
    <w:rsid w:val="7E2D2A5D"/>
    <w:rsid w:val="7ED91DE3"/>
    <w:rsid w:val="7EE7271E"/>
    <w:rsid w:val="7F4F7DD7"/>
    <w:rsid w:val="7FA165CC"/>
    <w:rsid w:val="7FB1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alloon Text"/>
    <w:basedOn w:val="1"/>
    <w:link w:val="9"/>
    <w:qFormat/>
    <w:uiPriority w:val="0"/>
    <w:rPr>
      <w:sz w:val="18"/>
      <w:szCs w:val="18"/>
    </w:rPr>
  </w:style>
  <w:style w:type="paragraph" w:styleId="5">
    <w:name w:val="Normal (Web)"/>
    <w:basedOn w:val="1"/>
    <w:link w:val="1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批注框文本 Char"/>
    <w:basedOn w:val="7"/>
    <w:link w:val="4"/>
    <w:qFormat/>
    <w:uiPriority w:val="0"/>
    <w:rPr>
      <w:rFonts w:eastAsia="宋体"/>
      <w:kern w:val="2"/>
      <w:sz w:val="18"/>
      <w:szCs w:val="18"/>
    </w:rPr>
  </w:style>
  <w:style w:type="character" w:customStyle="1" w:styleId="10">
    <w:name w:val="fontstyle01"/>
    <w:basedOn w:val="7"/>
    <w:qFormat/>
    <w:uiPriority w:val="0"/>
    <w:rPr>
      <w:rFonts w:hint="eastAsia" w:ascii="宋体" w:hAnsi="宋体" w:eastAsia="宋体"/>
      <w:color w:val="000000"/>
      <w:sz w:val="40"/>
      <w:szCs w:val="40"/>
    </w:rPr>
  </w:style>
  <w:style w:type="paragraph" w:styleId="11">
    <w:name w:val="List Paragraph"/>
    <w:basedOn w:val="1"/>
    <w:qFormat/>
    <w:uiPriority w:val="34"/>
    <w:pPr>
      <w:ind w:firstLine="420" w:firstLineChars="200"/>
    </w:pPr>
    <w:rPr>
      <w:rFonts w:ascii="Calibri" w:hAnsi="Calibri" w:cs="黑体"/>
    </w:rPr>
  </w:style>
  <w:style w:type="paragraph" w:styleId="12">
    <w:name w:val="No Spacing"/>
    <w:qFormat/>
    <w:uiPriority w:val="1"/>
    <w:pPr>
      <w:widowControl w:val="0"/>
      <w:jc w:val="both"/>
    </w:pPr>
    <w:rPr>
      <w:rFonts w:ascii="Calibri" w:hAnsi="Calibri" w:eastAsia="宋体" w:cs="黑体"/>
      <w:kern w:val="2"/>
      <w:sz w:val="21"/>
      <w:szCs w:val="24"/>
      <w:lang w:val="en-US" w:eastAsia="zh-CN" w:bidi="ar-SA"/>
    </w:rPr>
  </w:style>
  <w:style w:type="character" w:customStyle="1" w:styleId="13">
    <w:name w:val="普通(网站) Char"/>
    <w:link w:val="5"/>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205</Words>
  <Characters>1175</Characters>
  <Lines>9</Lines>
  <Paragraphs>2</Paragraphs>
  <TotalTime>131</TotalTime>
  <ScaleCrop>false</ScaleCrop>
  <LinksUpToDate>false</LinksUpToDate>
  <CharactersWithSpaces>1378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2017-09-09T04:08:00Z</dcterms:created>
  <dc:creator>Administrator</dc:creator>
  <cp:lastModifiedBy>天马行空</cp:lastModifiedBy>
  <cp:lastPrinted>2019-07-22T01:43:00Z</cp:lastPrinted>
  <dcterms:modified xsi:type="dcterms:W3CDTF">2019-07-25T01:34:57Z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