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rPr>
          <w:rFonts w:eastAsia="方正小标宋简体"/>
          <w:kern w:val="0"/>
          <w:sz w:val="40"/>
          <w:szCs w:val="40"/>
        </w:rPr>
      </w:pPr>
    </w:p>
    <w:p>
      <w:pPr>
        <w:widowControl/>
        <w:rPr>
          <w:rFonts w:eastAsia="方正小标宋简体"/>
          <w:kern w:val="0"/>
          <w:sz w:val="40"/>
          <w:szCs w:val="40"/>
        </w:rPr>
      </w:pPr>
      <w:r>
        <w:rPr>
          <w:rFonts w:hint="eastAsia" w:eastAsia="方正小标宋简体"/>
          <w:kern w:val="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1025525</wp:posOffset>
                </wp:positionH>
                <wp:positionV relativeFrom="paragraph">
                  <wp:posOffset>33020</wp:posOffset>
                </wp:positionV>
                <wp:extent cx="5483860" cy="1812925"/>
                <wp:effectExtent l="0" t="0" r="21590" b="1651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3860" cy="1812898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distribute"/>
                              <w:rPr>
                                <w:rFonts w:ascii="方正小标宋简体" w:eastAsia="方正小标宋简体"/>
                                <w:color w:val="FF0000"/>
                                <w:spacing w:val="-20"/>
                                <w:w w:val="68"/>
                                <w:sz w:val="146"/>
                                <w:szCs w:val="146"/>
                              </w:rPr>
                            </w:pPr>
                            <w:r>
                              <w:rPr>
                                <w:rFonts w:hint="eastAsia" w:ascii="方正小标宋简体" w:eastAsia="方正小标宋简体"/>
                                <w:color w:val="FF0000"/>
                                <w:spacing w:val="-20"/>
                                <w:w w:val="68"/>
                                <w:sz w:val="146"/>
                                <w:szCs w:val="146"/>
                              </w:rPr>
                              <w:t>弋阳县财政局文件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2" o:spid="_x0000_s1026" o:spt="202" type="#_x0000_t202" style="position:absolute;left:0pt;margin-left:80.75pt;margin-top:2.6pt;height:142.75pt;width:431.8pt;mso-position-horizontal-relative:page;z-index:251658240;mso-width-relative:page;mso-height-relative:page;" filled="f" stroked="t" coordsize="21600,21600" o:gfxdata="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">
                <v:fill on="f" focussize="0,0"/>
                <v:stroke color="#FFFFFF [3228]" miterlimit="8" joinstyle="miter"/>
                <v:imagedata o:title=""/>
                <o:lock v:ext="edit" aspectratio="f"/>
                <v:textbox inset="0mm,0mm,0mm,0mm">
                  <w:txbxContent>
                    <w:p>
                      <w:pPr>
                        <w:jc w:val="distribute"/>
                        <w:rPr>
                          <w:rFonts w:ascii="方正小标宋简体" w:eastAsia="方正小标宋简体"/>
                          <w:color w:val="FF0000"/>
                          <w:spacing w:val="-20"/>
                          <w:w w:val="68"/>
                          <w:sz w:val="146"/>
                          <w:szCs w:val="146"/>
                        </w:rPr>
                      </w:pPr>
                      <w:r>
                        <w:rPr>
                          <w:rFonts w:hint="eastAsia" w:ascii="方正小标宋简体" w:eastAsia="方正小标宋简体"/>
                          <w:color w:val="FF0000"/>
                          <w:spacing w:val="-20"/>
                          <w:w w:val="68"/>
                          <w:sz w:val="146"/>
                          <w:szCs w:val="146"/>
                        </w:rPr>
                        <w:t>弋阳县财政局文件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widowControl/>
        <w:rPr>
          <w:rFonts w:eastAsia="方正小标宋简体"/>
          <w:kern w:val="0"/>
          <w:sz w:val="40"/>
          <w:szCs w:val="40"/>
        </w:rPr>
      </w:pPr>
    </w:p>
    <w:p>
      <w:pPr>
        <w:widowControl/>
        <w:rPr>
          <w:rFonts w:eastAsia="方正小标宋简体"/>
          <w:kern w:val="0"/>
          <w:sz w:val="40"/>
          <w:szCs w:val="40"/>
        </w:rPr>
      </w:pPr>
    </w:p>
    <w:p>
      <w:pPr>
        <w:widowControl/>
        <w:rPr>
          <w:rFonts w:eastAsia="方正小标宋简体"/>
          <w:kern w:val="0"/>
          <w:sz w:val="40"/>
          <w:szCs w:val="40"/>
        </w:rPr>
      </w:pPr>
    </w:p>
    <w:p>
      <w:pPr>
        <w:widowControl/>
        <w:rPr>
          <w:rFonts w:eastAsia="方正小标宋简体"/>
          <w:kern w:val="0"/>
          <w:sz w:val="40"/>
          <w:szCs w:val="40"/>
        </w:rPr>
      </w:pPr>
    </w:p>
    <w:p>
      <w:pPr>
        <w:widowControl/>
        <w:jc w:val="center"/>
        <w:rPr>
          <w:kern w:val="0"/>
          <w:szCs w:val="32"/>
        </w:rPr>
      </w:pPr>
      <w:r>
        <w:rPr>
          <w:rFonts w:eastAsia="方正小标宋简体"/>
          <w:kern w:val="0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1553845</wp:posOffset>
                </wp:positionH>
                <wp:positionV relativeFrom="paragraph">
                  <wp:posOffset>68580</wp:posOffset>
                </wp:positionV>
                <wp:extent cx="2510790" cy="453390"/>
                <wp:effectExtent l="0" t="0" r="0" b="0"/>
                <wp:wrapNone/>
                <wp:docPr id="30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0790" cy="453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widowControl/>
                              <w:jc w:val="center"/>
                              <w:rPr>
                                <w:kern w:val="0"/>
                                <w:szCs w:val="32"/>
                              </w:rPr>
                            </w:pPr>
                            <w:r>
                              <w:rPr>
                                <w:rFonts w:hint="eastAsia"/>
                                <w:kern w:val="0"/>
                                <w:szCs w:val="32"/>
                              </w:rPr>
                              <w:t>弋</w:t>
                            </w:r>
                            <w:r>
                              <w:rPr>
                                <w:rFonts w:hint="eastAsia" w:ascii="仿宋_GB2312" w:eastAsia="仿宋_GB2312"/>
                                <w:szCs w:val="32"/>
                              </w:rPr>
                              <w:t>财购</w:t>
                            </w:r>
                            <w:r>
                              <w:rPr>
                                <w:rFonts w:hint="eastAsia" w:ascii="仿宋_GB2312" w:eastAsia="仿宋_GB2312"/>
                                <w:szCs w:val="32"/>
                                <w:lang w:val="en-US" w:eastAsia="zh-CN"/>
                              </w:rPr>
                              <w:t>罚字</w:t>
                            </w:r>
                            <w:r>
                              <w:rPr>
                                <w:rFonts w:hint="eastAsia" w:ascii="仿宋_GB2312" w:eastAsia="仿宋_GB2312"/>
                                <w:szCs w:val="32"/>
                              </w:rPr>
                              <w:t>〔</w:t>
                            </w:r>
                            <w:r>
                              <w:rPr>
                                <w:rFonts w:ascii="仿宋_GB2312" w:eastAsia="仿宋_GB2312"/>
                                <w:szCs w:val="32"/>
                              </w:rPr>
                              <w:t>20</w:t>
                            </w:r>
                            <w:r>
                              <w:rPr>
                                <w:rFonts w:hint="eastAsia" w:ascii="仿宋_GB2312"/>
                                <w:szCs w:val="32"/>
                              </w:rPr>
                              <w:t>2</w:t>
                            </w:r>
                            <w:r>
                              <w:rPr>
                                <w:rFonts w:hint="eastAsia" w:ascii="仿宋_GB2312"/>
                                <w:szCs w:val="32"/>
                                <w:lang w:val="en-US" w:eastAsia="zh-CN"/>
                              </w:rPr>
                              <w:t>1</w:t>
                            </w:r>
                            <w:r>
                              <w:rPr>
                                <w:rFonts w:hint="eastAsia" w:ascii="仿宋_GB2312" w:eastAsia="仿宋_GB2312"/>
                                <w:szCs w:val="32"/>
                              </w:rPr>
                              <w:t>〕</w:t>
                            </w:r>
                            <w:r>
                              <w:rPr>
                                <w:rFonts w:hint="eastAsia" w:ascii="仿宋_GB2312" w:eastAsia="仿宋_GB2312"/>
                                <w:szCs w:val="32"/>
                                <w:lang w:val="en-US" w:eastAsia="zh-CN"/>
                              </w:rPr>
                              <w:t>2</w:t>
                            </w:r>
                            <w:r>
                              <w:rPr>
                                <w:rFonts w:hint="eastAsia" w:ascii="仿宋_GB2312" w:eastAsia="仿宋_GB2312"/>
                                <w:szCs w:val="32"/>
                              </w:rPr>
                              <w:t>号</w:t>
                            </w:r>
                          </w:p>
                          <w:p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22.35pt;margin-top:5.4pt;height:35.7pt;width:197.7pt;z-index:251667456;mso-width-relative:page;mso-height-relative:page;" filled="f" stroked="f" coordsize="21600,21600" o:gfxdata="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AF56m1&#10;1gAAAAkBAAAPAAAAAAAAAAEAIAAAACIAAABkcnMvZG93bnJldi54bWxQSwECFAAUAAAACACHTuJA&#10;/rBk8SMCAAArBAAADgAAAAAAAAABACAAAAAlAQAAZHJzL2Uyb0RvYy54bWxQSwUGAAAAAAYABgBZ&#10;AQAAu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widowControl/>
                        <w:jc w:val="center"/>
                        <w:rPr>
                          <w:kern w:val="0"/>
                          <w:szCs w:val="32"/>
                        </w:rPr>
                      </w:pPr>
                      <w:r>
                        <w:rPr>
                          <w:rFonts w:hint="eastAsia"/>
                          <w:kern w:val="0"/>
                          <w:szCs w:val="32"/>
                        </w:rPr>
                        <w:t>弋</w:t>
                      </w:r>
                      <w:r>
                        <w:rPr>
                          <w:rFonts w:hint="eastAsia" w:ascii="仿宋_GB2312" w:eastAsia="仿宋_GB2312"/>
                          <w:szCs w:val="32"/>
                        </w:rPr>
                        <w:t>财购</w:t>
                      </w:r>
                      <w:r>
                        <w:rPr>
                          <w:rFonts w:hint="eastAsia" w:ascii="仿宋_GB2312" w:eastAsia="仿宋_GB2312"/>
                          <w:szCs w:val="32"/>
                          <w:lang w:val="en-US" w:eastAsia="zh-CN"/>
                        </w:rPr>
                        <w:t>罚字</w:t>
                      </w:r>
                      <w:r>
                        <w:rPr>
                          <w:rFonts w:hint="eastAsia" w:ascii="仿宋_GB2312" w:eastAsia="仿宋_GB2312"/>
                          <w:szCs w:val="32"/>
                        </w:rPr>
                        <w:t>〔</w:t>
                      </w:r>
                      <w:r>
                        <w:rPr>
                          <w:rFonts w:ascii="仿宋_GB2312" w:eastAsia="仿宋_GB2312"/>
                          <w:szCs w:val="32"/>
                        </w:rPr>
                        <w:t>20</w:t>
                      </w:r>
                      <w:r>
                        <w:rPr>
                          <w:rFonts w:hint="eastAsia" w:ascii="仿宋_GB2312"/>
                          <w:szCs w:val="32"/>
                        </w:rPr>
                        <w:t>2</w:t>
                      </w:r>
                      <w:r>
                        <w:rPr>
                          <w:rFonts w:hint="eastAsia" w:ascii="仿宋_GB2312"/>
                          <w:szCs w:val="32"/>
                          <w:lang w:val="en-US" w:eastAsia="zh-CN"/>
                        </w:rPr>
                        <w:t>1</w:t>
                      </w:r>
                      <w:r>
                        <w:rPr>
                          <w:rFonts w:hint="eastAsia" w:ascii="仿宋_GB2312" w:eastAsia="仿宋_GB2312"/>
                          <w:szCs w:val="32"/>
                        </w:rPr>
                        <w:t>〕</w:t>
                      </w:r>
                      <w:r>
                        <w:rPr>
                          <w:rFonts w:hint="eastAsia" w:ascii="仿宋_GB2312" w:eastAsia="仿宋_GB2312"/>
                          <w:szCs w:val="32"/>
                          <w:lang w:val="en-US" w:eastAsia="zh-CN"/>
                        </w:rPr>
                        <w:t>2</w:t>
                      </w:r>
                      <w:r>
                        <w:rPr>
                          <w:rFonts w:hint="eastAsia" w:ascii="仿宋_GB2312" w:eastAsia="仿宋_GB2312"/>
                          <w:szCs w:val="32"/>
                        </w:rPr>
                        <w:t>号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hint="eastAsia"/>
          <w:kern w:val="0"/>
          <w:szCs w:val="32"/>
        </w:rPr>
        <w:t xml:space="preserve"> </w:t>
      </w:r>
    </w:p>
    <w:p>
      <w:pPr>
        <w:widowControl/>
        <w:spacing w:after="289" w:afterLines="50"/>
        <w:rPr>
          <w:rFonts w:eastAsia="方正小标宋简体"/>
          <w:kern w:val="0"/>
          <w:sz w:val="20"/>
          <w:szCs w:val="40"/>
        </w:rPr>
      </w:pPr>
      <w:r>
        <w:rPr>
          <w:rFonts w:hint="eastAsia" w:eastAsia="方正小标宋简体"/>
          <w:color w:val="000000" w:themeColor="text1"/>
          <w:kern w:val="0"/>
          <w:sz w:val="40"/>
          <w:szCs w:val="40"/>
          <w14:textFill>
            <w14:solidFill>
              <w14:schemeClr w14:val="tx1"/>
            </w14:solidFill>
          </w14:textFill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-53975</wp:posOffset>
                </wp:positionH>
                <wp:positionV relativeFrom="paragraph">
                  <wp:posOffset>255905</wp:posOffset>
                </wp:positionV>
                <wp:extent cx="5579745" cy="0"/>
                <wp:effectExtent l="0" t="19050" r="1905" b="19050"/>
                <wp:wrapNone/>
                <wp:docPr id="1" name="AutoShap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80000" cy="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6" o:spid="_x0000_s1026" o:spt="32" type="#_x0000_t32" style="position:absolute;left:0pt;margin-left:-4.25pt;margin-top:20.15pt;height:0pt;width:439.35pt;z-index:251659264;mso-width-relative:page;mso-height-relative:page;" filled="f" stroked="t" coordsize="21600,21600" o:gfxdata="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eFKcw1gAAAAgBAAAPAAAAAAAAAAEAIAAAACIAAABkcnMvZG93bnJldi54bWxQSwECFAAU&#10;AAAACACHTuJA3VxBN/MBAAAHBAAADgAAAAAAAAABACAAAAAlAQAAZHJzL2Uyb0RvYy54bWxQSwUG&#10;AAAAAAYABgBZAQAAigUAAAAA&#10;">
                <v:fill on="f" focussize="0,0"/>
                <v:stroke weight="2.25pt" color="#FF0000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spacing w:line="580" w:lineRule="exact"/>
        <w:jc w:val="center"/>
        <w:rPr>
          <w:rFonts w:hint="eastAsia"/>
          <w:b/>
          <w:sz w:val="32"/>
          <w:szCs w:val="32"/>
        </w:rPr>
      </w:pPr>
      <w:r>
        <w:rPr>
          <w:rFonts w:hint="eastAsia" w:eastAsia="方正小标宋简体"/>
          <w:sz w:val="44"/>
          <w:szCs w:val="44"/>
        </w:rPr>
        <w:t>行政处罚决定书</w:t>
      </w:r>
    </w:p>
    <w:p>
      <w:pPr>
        <w:widowControl/>
        <w:spacing w:line="640" w:lineRule="exact"/>
        <w:jc w:val="center"/>
        <w:rPr>
          <w:rFonts w:eastAsia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  <w:lang w:val="en-US" w:eastAsia="zh-CN"/>
        </w:rPr>
        <w:t>当事人：王欣、李飞燕、徐勇春。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经调查，你</w:t>
      </w:r>
      <w:r>
        <w:rPr>
          <w:rFonts w:hint="eastAsia"/>
          <w:szCs w:val="32"/>
          <w:lang w:val="en-US" w:eastAsia="zh-CN"/>
        </w:rPr>
        <w:t>们</w:t>
      </w:r>
      <w:r>
        <w:rPr>
          <w:rFonts w:hint="eastAsia"/>
          <w:szCs w:val="32"/>
        </w:rPr>
        <w:t>存在以下违法行为：</w:t>
      </w:r>
      <w:r>
        <w:rPr>
          <w:rFonts w:hint="eastAsia"/>
          <w:szCs w:val="32"/>
          <w:lang w:val="en-US" w:eastAsia="zh-CN"/>
        </w:rPr>
        <w:t>在参加</w:t>
      </w:r>
      <w:r>
        <w:rPr>
          <w:rFonts w:hint="eastAsia"/>
          <w:szCs w:val="32"/>
        </w:rPr>
        <w:t>弋阳县人才公寓二十二层至二十六层办公家具</w:t>
      </w:r>
      <w:r>
        <w:rPr>
          <w:rFonts w:hint="eastAsia"/>
          <w:szCs w:val="32"/>
          <w:lang w:val="en-US" w:eastAsia="zh-CN"/>
        </w:rPr>
        <w:t>采购</w:t>
      </w:r>
      <w:r>
        <w:rPr>
          <w:rFonts w:hint="eastAsia"/>
          <w:szCs w:val="32"/>
        </w:rPr>
        <w:t>项目</w:t>
      </w:r>
      <w:r>
        <w:rPr>
          <w:rFonts w:hint="eastAsia"/>
          <w:szCs w:val="32"/>
          <w:lang w:val="en-US" w:eastAsia="zh-CN"/>
        </w:rPr>
        <w:t>评审时，项目</w:t>
      </w:r>
      <w:r>
        <w:rPr>
          <w:rFonts w:hint="eastAsia"/>
          <w:szCs w:val="32"/>
        </w:rPr>
        <w:t>磋商文件</w:t>
      </w:r>
      <w:r>
        <w:rPr>
          <w:rFonts w:hint="eastAsia"/>
          <w:szCs w:val="32"/>
          <w:lang w:val="en-US" w:eastAsia="zh-CN"/>
        </w:rPr>
        <w:t>中</w:t>
      </w:r>
      <w:r>
        <w:rPr>
          <w:rFonts w:hint="default"/>
          <w:szCs w:val="32"/>
        </w:rPr>
        <w:t>技术评分第二项：“所投定制家具板材甲醛释放量≤0.1mg/立方米的得2分，≤0.5mg/立方米的得4分，≤0.2mg/立方米的得7分。评审依据：提供第三方检测机构出具的检测报告复印件或扫描件证明，并加盖制造单位公章，否则不得分。”</w:t>
      </w:r>
      <w:r>
        <w:rPr>
          <w:rFonts w:hint="default"/>
          <w:szCs w:val="32"/>
          <w:lang w:eastAsia="zh-CN"/>
        </w:rPr>
        <w:t>但在实际评审过程中，</w:t>
      </w:r>
      <w:r>
        <w:rPr>
          <w:rFonts w:hint="eastAsia"/>
          <w:szCs w:val="32"/>
          <w:lang w:eastAsia="zh-CN"/>
        </w:rPr>
        <w:t>你们未按照采购磋商文件要求</w:t>
      </w:r>
      <w:r>
        <w:rPr>
          <w:rFonts w:hint="default"/>
          <w:szCs w:val="32"/>
          <w:lang w:eastAsia="zh-CN"/>
        </w:rPr>
        <w:t>评审，</w:t>
      </w:r>
      <w:r>
        <w:rPr>
          <w:rFonts w:hint="default"/>
          <w:szCs w:val="32"/>
        </w:rPr>
        <w:t>对提供了检测合格报告的投标人</w:t>
      </w:r>
      <w:r>
        <w:rPr>
          <w:rFonts w:hint="eastAsia"/>
          <w:szCs w:val="32"/>
          <w:lang w:eastAsia="zh-CN"/>
        </w:rPr>
        <w:t>江西博森家具有限公司</w:t>
      </w:r>
      <w:r>
        <w:rPr>
          <w:rFonts w:hint="default"/>
          <w:szCs w:val="32"/>
          <w:lang w:eastAsia="zh-CN"/>
        </w:rPr>
        <w:t>给予了</w:t>
      </w:r>
      <w:r>
        <w:rPr>
          <w:rFonts w:hint="eastAsia"/>
          <w:szCs w:val="32"/>
          <w:lang w:val="en-US" w:eastAsia="zh-CN"/>
        </w:rPr>
        <w:t>0分。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上述事实有弋阳县人才公寓二十二层至二十六层办公家具</w:t>
      </w:r>
      <w:r>
        <w:rPr>
          <w:rFonts w:hint="eastAsia"/>
          <w:szCs w:val="32"/>
          <w:lang w:val="en-US" w:eastAsia="zh-CN"/>
        </w:rPr>
        <w:t>采购</w:t>
      </w:r>
      <w:r>
        <w:rPr>
          <w:rFonts w:hint="eastAsia"/>
          <w:szCs w:val="32"/>
        </w:rPr>
        <w:t>项目磋商文件、响应文件、评审记录、询问笔录为证。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本机关已于20</w:t>
      </w:r>
      <w:r>
        <w:rPr>
          <w:rFonts w:hint="eastAsia"/>
          <w:szCs w:val="32"/>
          <w:lang w:val="en-US" w:eastAsia="zh-CN"/>
        </w:rPr>
        <w:t>20</w:t>
      </w:r>
      <w:r>
        <w:rPr>
          <w:rFonts w:hint="eastAsia"/>
          <w:szCs w:val="32"/>
        </w:rPr>
        <w:t>年</w:t>
      </w:r>
      <w:r>
        <w:rPr>
          <w:rFonts w:hint="eastAsia"/>
          <w:szCs w:val="32"/>
          <w:lang w:val="en-US" w:eastAsia="zh-CN"/>
        </w:rPr>
        <w:t>12</w:t>
      </w:r>
      <w:r>
        <w:rPr>
          <w:rFonts w:hint="eastAsia"/>
          <w:szCs w:val="32"/>
        </w:rPr>
        <w:t>月</w:t>
      </w:r>
      <w:r>
        <w:rPr>
          <w:rFonts w:hint="eastAsia"/>
          <w:szCs w:val="32"/>
          <w:lang w:val="en-US" w:eastAsia="zh-CN"/>
        </w:rPr>
        <w:t>25</w:t>
      </w:r>
      <w:r>
        <w:rPr>
          <w:rFonts w:hint="eastAsia"/>
          <w:szCs w:val="32"/>
        </w:rPr>
        <w:t>日依法向你们送达了行政处罚告知书。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本机关认为，你</w:t>
      </w:r>
      <w:r>
        <w:rPr>
          <w:rFonts w:hint="eastAsia"/>
          <w:szCs w:val="32"/>
          <w:lang w:val="en-US" w:eastAsia="zh-CN"/>
        </w:rPr>
        <w:t>们</w:t>
      </w:r>
      <w:r>
        <w:rPr>
          <w:rFonts w:hint="eastAsia"/>
          <w:szCs w:val="32"/>
        </w:rPr>
        <w:t>的上述行为违反了《</w:t>
      </w:r>
      <w:r>
        <w:rPr>
          <w:rFonts w:hint="eastAsia"/>
          <w:szCs w:val="32"/>
          <w:lang w:eastAsia="zh-CN"/>
        </w:rPr>
        <w:t>中华人民共和国政府采购法实施条例</w:t>
      </w:r>
      <w:r>
        <w:rPr>
          <w:rFonts w:hint="eastAsia"/>
          <w:szCs w:val="32"/>
        </w:rPr>
        <w:t>》第</w:t>
      </w:r>
      <w:r>
        <w:rPr>
          <w:rFonts w:hint="eastAsia"/>
          <w:szCs w:val="32"/>
          <w:lang w:val="en-US" w:eastAsia="zh-CN"/>
        </w:rPr>
        <w:t>四十一</w:t>
      </w:r>
      <w:r>
        <w:rPr>
          <w:rFonts w:hint="eastAsia"/>
          <w:szCs w:val="32"/>
        </w:rPr>
        <w:t>条</w:t>
      </w:r>
      <w:r>
        <w:rPr>
          <w:rFonts w:hint="eastAsia"/>
          <w:szCs w:val="32"/>
          <w:lang w:eastAsia="zh-CN"/>
        </w:rPr>
        <w:t>第一款</w:t>
      </w:r>
      <w:r>
        <w:rPr>
          <w:rFonts w:hint="eastAsia"/>
          <w:szCs w:val="32"/>
        </w:rPr>
        <w:t>的规定。根据《</w:t>
      </w:r>
      <w:r>
        <w:rPr>
          <w:rFonts w:hint="eastAsia"/>
          <w:szCs w:val="32"/>
          <w:lang w:val="en-US" w:eastAsia="zh-CN"/>
        </w:rPr>
        <w:t>中华人民共和国政府采购法实施条例</w:t>
      </w:r>
      <w:r>
        <w:rPr>
          <w:rFonts w:hint="eastAsia"/>
          <w:szCs w:val="32"/>
        </w:rPr>
        <w:t>》第</w:t>
      </w:r>
      <w:r>
        <w:rPr>
          <w:rFonts w:hint="eastAsia"/>
          <w:szCs w:val="32"/>
          <w:lang w:val="en-US" w:eastAsia="zh-CN"/>
        </w:rPr>
        <w:t>七十五</w:t>
      </w:r>
      <w:r>
        <w:rPr>
          <w:rFonts w:hint="eastAsia"/>
          <w:szCs w:val="32"/>
        </w:rPr>
        <w:t>条的规定，本机关依法对你</w:t>
      </w:r>
      <w:r>
        <w:rPr>
          <w:rFonts w:hint="eastAsia"/>
          <w:szCs w:val="32"/>
          <w:lang w:val="en-US" w:eastAsia="zh-CN"/>
        </w:rPr>
        <w:t>们</w:t>
      </w:r>
      <w:r>
        <w:rPr>
          <w:rFonts w:hint="eastAsia"/>
          <w:szCs w:val="32"/>
        </w:rPr>
        <w:t>作出如下行政处罚：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给予警告，并处罚款</w:t>
      </w:r>
      <w:r>
        <w:rPr>
          <w:rFonts w:hint="eastAsia"/>
          <w:szCs w:val="32"/>
          <w:lang w:val="en-US" w:eastAsia="zh-CN"/>
        </w:rPr>
        <w:t>5</w:t>
      </w:r>
      <w:r>
        <w:rPr>
          <w:rFonts w:hint="eastAsia"/>
          <w:szCs w:val="32"/>
        </w:rPr>
        <w:t>000元。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行政处罚履行方式和期限：你们应当自收到本行政处罚决定书之日起十五日内将罚款缴纳至</w:t>
      </w:r>
      <w:r>
        <w:rPr>
          <w:rFonts w:hint="eastAsia"/>
          <w:szCs w:val="32"/>
          <w:lang w:val="en-US" w:eastAsia="zh-CN"/>
        </w:rPr>
        <w:t>弋阳县</w:t>
      </w:r>
      <w:r>
        <w:rPr>
          <w:rFonts w:hint="eastAsia"/>
          <w:szCs w:val="32"/>
        </w:rPr>
        <w:t>财政局</w:t>
      </w:r>
      <w:r>
        <w:rPr>
          <w:rFonts w:hint="eastAsia"/>
          <w:szCs w:val="32"/>
          <w:lang w:val="en-US" w:eastAsia="zh-CN"/>
        </w:rPr>
        <w:t>指定账户</w:t>
      </w:r>
      <w:r>
        <w:rPr>
          <w:rFonts w:hint="eastAsia"/>
          <w:szCs w:val="32"/>
        </w:rPr>
        <w:t>（户名：</w:t>
      </w:r>
      <w:r>
        <w:rPr>
          <w:rFonts w:hint="eastAsia"/>
          <w:szCs w:val="32"/>
          <w:lang w:val="en-US" w:eastAsia="zh-CN"/>
        </w:rPr>
        <w:t>弋阳县</w:t>
      </w:r>
      <w:r>
        <w:rPr>
          <w:rFonts w:hint="eastAsia"/>
          <w:szCs w:val="32"/>
        </w:rPr>
        <w:t>财政局，账号：1650291300000001190002，备注：分户号936</w:t>
      </w:r>
      <w:r>
        <w:rPr>
          <w:rFonts w:hint="eastAsia"/>
          <w:szCs w:val="32"/>
          <w:lang w:eastAsia="zh-CN"/>
        </w:rPr>
        <w:t>，</w:t>
      </w:r>
      <w:r>
        <w:rPr>
          <w:rFonts w:hint="eastAsia"/>
          <w:szCs w:val="32"/>
        </w:rPr>
        <w:t>开户银行：江西弋阳农村商业银行股份有限公司）。逾期不缴纳的，按照《中华人民共和国行政处罚法》第五十一条第（一）项规定，每日按罚款数额的百分之三加处罚款。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如不服本</w:t>
      </w:r>
      <w:r>
        <w:rPr>
          <w:rFonts w:hint="eastAsia"/>
          <w:szCs w:val="32"/>
          <w:lang w:eastAsia="zh-CN"/>
        </w:rPr>
        <w:t>处罚</w:t>
      </w:r>
      <w:r>
        <w:rPr>
          <w:rFonts w:hint="eastAsia"/>
          <w:szCs w:val="32"/>
        </w:rPr>
        <w:t>决定，可在本决定书送达之日起60日内向</w:t>
      </w:r>
      <w:r>
        <w:rPr>
          <w:rFonts w:hint="eastAsia"/>
          <w:szCs w:val="32"/>
          <w:lang w:val="en-US" w:eastAsia="zh-CN"/>
        </w:rPr>
        <w:t>弋阳县</w:t>
      </w:r>
      <w:r>
        <w:rPr>
          <w:rFonts w:hint="eastAsia"/>
          <w:szCs w:val="32"/>
        </w:rPr>
        <w:t>人民政府或</w:t>
      </w:r>
      <w:r>
        <w:rPr>
          <w:rFonts w:hint="eastAsia"/>
          <w:szCs w:val="32"/>
          <w:lang w:val="en-US" w:eastAsia="zh-CN"/>
        </w:rPr>
        <w:t>上饶市</w:t>
      </w:r>
      <w:r>
        <w:rPr>
          <w:rFonts w:hint="eastAsia"/>
          <w:szCs w:val="32"/>
        </w:rPr>
        <w:t>财政</w:t>
      </w:r>
      <w:r>
        <w:rPr>
          <w:rFonts w:hint="eastAsia"/>
          <w:szCs w:val="32"/>
          <w:lang w:val="en-US" w:eastAsia="zh-CN"/>
        </w:rPr>
        <w:t>局</w:t>
      </w:r>
      <w:r>
        <w:rPr>
          <w:rFonts w:hint="eastAsia"/>
          <w:szCs w:val="32"/>
        </w:rPr>
        <w:t>申请行政复议，也可以在本决定书送达之日起6个月内向</w:t>
      </w:r>
      <w:r>
        <w:rPr>
          <w:rFonts w:hint="eastAsia"/>
          <w:szCs w:val="32"/>
          <w:lang w:val="en-US" w:eastAsia="zh-CN"/>
        </w:rPr>
        <w:t>弋阳县</w:t>
      </w:r>
      <w:r>
        <w:rPr>
          <w:rFonts w:hint="eastAsia"/>
          <w:szCs w:val="32"/>
        </w:rPr>
        <w:t xml:space="preserve">人民法院提起行政诉讼。逾期不申请行政复议，也不提起行政诉讼，又不履行行政处罚决定的，本机关将依法申请人民法院强制执行。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执法机关地址：</w:t>
      </w:r>
      <w:r>
        <w:rPr>
          <w:rFonts w:hint="eastAsia"/>
          <w:szCs w:val="32"/>
          <w:lang w:val="en-US" w:eastAsia="zh-CN"/>
        </w:rPr>
        <w:t>弋阳县南岩北路1号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ind w:firstLine="628" w:firstLineChars="200"/>
        <w:textAlignment w:val="auto"/>
        <w:rPr>
          <w:rFonts w:hint="eastAsia"/>
          <w:szCs w:val="32"/>
        </w:rPr>
      </w:pPr>
      <w:r>
        <w:rPr>
          <w:rFonts w:hint="eastAsia"/>
          <w:szCs w:val="32"/>
        </w:rPr>
        <w:t>联系电话：</w:t>
      </w:r>
      <w:r>
        <w:rPr>
          <w:rFonts w:hint="eastAsia"/>
          <w:szCs w:val="32"/>
          <w:lang w:val="en-US" w:eastAsia="zh-CN"/>
        </w:rPr>
        <w:t>0793-5820474</w:t>
      </w:r>
    </w:p>
    <w:p>
      <w:pPr>
        <w:spacing w:line="580" w:lineRule="exact"/>
        <w:ind w:firstLine="628" w:firstLineChars="200"/>
        <w:rPr>
          <w:rFonts w:hint="eastAsia"/>
          <w:szCs w:val="32"/>
        </w:rPr>
      </w:pPr>
    </w:p>
    <w:p>
      <w:pPr>
        <w:spacing w:line="580" w:lineRule="exact"/>
        <w:ind w:firstLine="628" w:firstLineChars="200"/>
        <w:rPr>
          <w:rFonts w:hint="eastAsia"/>
          <w:szCs w:val="32"/>
        </w:rPr>
      </w:pPr>
    </w:p>
    <w:p>
      <w:pPr>
        <w:spacing w:line="580" w:lineRule="exact"/>
        <w:ind w:firstLine="314" w:firstLineChars="100"/>
        <w:rPr>
          <w:rFonts w:hint="eastAsia"/>
          <w:szCs w:val="32"/>
          <w:lang w:val="en-US" w:eastAsia="zh-CN"/>
        </w:rPr>
      </w:pPr>
      <w:r>
        <w:rPr>
          <w:rFonts w:hint="eastAsia"/>
          <w:szCs w:val="32"/>
          <w:lang w:val="en-US" w:eastAsia="zh-CN"/>
        </w:rPr>
        <w:t xml:space="preserve">                                   弋阳县财政局</w:t>
      </w:r>
    </w:p>
    <w:p>
      <w:pPr>
        <w:spacing w:line="580" w:lineRule="exact"/>
        <w:ind w:firstLine="5652" w:firstLineChars="1800"/>
        <w:rPr>
          <w:rFonts w:hint="eastAsia"/>
          <w:szCs w:val="32"/>
        </w:rPr>
      </w:pPr>
      <w:r>
        <w:rPr>
          <w:rFonts w:hint="eastAsia"/>
          <w:szCs w:val="32"/>
          <w:lang w:val="en-US" w:eastAsia="zh-CN"/>
        </w:rPr>
        <w:t>2021</w:t>
      </w:r>
      <w:r>
        <w:rPr>
          <w:rFonts w:hint="eastAsia"/>
          <w:szCs w:val="32"/>
        </w:rPr>
        <w:t>年</w:t>
      </w:r>
      <w:r>
        <w:rPr>
          <w:rFonts w:hint="eastAsia"/>
          <w:szCs w:val="32"/>
          <w:lang w:val="en-US" w:eastAsia="zh-CN"/>
        </w:rPr>
        <w:t>1</w:t>
      </w:r>
      <w:r>
        <w:rPr>
          <w:rFonts w:hint="eastAsia"/>
          <w:szCs w:val="32"/>
        </w:rPr>
        <w:t>月</w:t>
      </w:r>
      <w:r>
        <w:rPr>
          <w:rFonts w:hint="eastAsia"/>
          <w:szCs w:val="32"/>
          <w:lang w:val="en-US" w:eastAsia="zh-CN"/>
        </w:rPr>
        <w:t>6</w:t>
      </w:r>
      <w:r>
        <w:rPr>
          <w:rFonts w:hint="eastAsia"/>
          <w:szCs w:val="32"/>
        </w:rPr>
        <w:t>日</w:t>
      </w:r>
    </w:p>
    <w:p>
      <w:pPr>
        <w:wordWrap w:val="0"/>
        <w:spacing w:line="560" w:lineRule="exact"/>
        <w:ind w:firstLine="628" w:firstLineChars="200"/>
        <w:jc w:val="right"/>
        <w:rPr>
          <w:szCs w:val="32"/>
        </w:rPr>
      </w:pPr>
      <w:r>
        <w:rPr>
          <w:rFonts w:hint="eastAsia"/>
          <w:szCs w:val="32"/>
        </w:rPr>
        <w:t xml:space="preserve">  </w:t>
      </w:r>
    </w:p>
    <w:p>
      <w:pPr>
        <w:spacing w:line="560" w:lineRule="exact"/>
        <w:ind w:firstLine="628" w:firstLineChars="200"/>
        <w:rPr>
          <w:szCs w:val="32"/>
        </w:rPr>
      </w:pPr>
    </w:p>
    <w:p>
      <w:pPr>
        <w:spacing w:line="560" w:lineRule="exact"/>
        <w:ind w:firstLine="628" w:firstLineChars="200"/>
        <w:rPr>
          <w:szCs w:val="32"/>
        </w:rPr>
      </w:pPr>
      <w:bookmarkStart w:id="0" w:name="_GoBack"/>
      <w:bookmarkEnd w:id="0"/>
    </w:p>
    <w:p>
      <w:pPr>
        <w:spacing w:line="560" w:lineRule="exact"/>
        <w:rPr>
          <w:szCs w:val="32"/>
        </w:rPr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</w:pPr>
    </w:p>
    <w:p>
      <w:pPr>
        <w:widowControl/>
        <w:jc w:val="left"/>
        <w:rPr>
          <w:rFonts w:hint="eastAsia"/>
        </w:rPr>
      </w:pPr>
    </w:p>
    <w:p>
      <w:pPr>
        <w:widowControl/>
        <w:jc w:val="left"/>
        <w:rPr>
          <w:rFonts w:hint="eastAsia" w:eastAsia="华文仿宋"/>
          <w:sz w:val="28"/>
          <w:szCs w:val="28"/>
        </w:rPr>
      </w:pPr>
      <w:r>
        <w:rPr>
          <w:rFonts w:hint="eastAsia" w:eastAsia="方正小标宋简体"/>
          <w:kern w:val="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11430</wp:posOffset>
                </wp:positionH>
                <wp:positionV relativeFrom="paragraph">
                  <wp:posOffset>4445</wp:posOffset>
                </wp:positionV>
                <wp:extent cx="5589270" cy="0"/>
                <wp:effectExtent l="0" t="0" r="11430" b="19050"/>
                <wp:wrapNone/>
                <wp:docPr id="12" name="AutoShap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8927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6" o:spid="_x0000_s1026" o:spt="32" type="#_x0000_t32" style="position:absolute;left:0pt;margin-left:0.9pt;margin-top:0.35pt;height:0pt;width:440.1pt;z-index:251669504;mso-width-relative:page;mso-height-relative:page;" filled="f" stroked="t" coordsize="21600,21600" o:gfxdata="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DeelO7RAAAAAwEAAA8AAAAAAAAAAQAgAAAAIgAAAGRycy9kb3ducmV2LnhtbFBLAQIUABQA&#10;AAAIAIdO4kA8rS0A9wEAAAgEAAAOAAAAAAAAAAEAIAAAACABAABkcnMvZTJvRG9jLnhtbFBLBQYA&#10;AAAABgAGAFkBAACJBQAAAAA=&#10;">
                <v:fill on="f" focussize="0,0"/>
                <v:stroke weight="1.25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eastAsia="方正小标宋简体"/>
          <w:kern w:val="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10160</wp:posOffset>
                </wp:positionH>
                <wp:positionV relativeFrom="paragraph">
                  <wp:posOffset>345440</wp:posOffset>
                </wp:positionV>
                <wp:extent cx="5589905" cy="0"/>
                <wp:effectExtent l="0" t="0" r="11430" b="19050"/>
                <wp:wrapNone/>
                <wp:docPr id="7" name="AutoShap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89767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round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AutoShape 6" o:spid="_x0000_s1026" o:spt="32" type="#_x0000_t32" style="position:absolute;left:0pt;margin-left:0.8pt;margin-top:27.2pt;height:0pt;width:440.15pt;z-index:251665408;mso-width-relative:page;mso-height-relative:page;" filled="f" stroked="t" coordsize="21600,21600" o:gfxdata="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86LMSdQAAAAHAQAADwAAAAAAAAABACAAAAAiAAAAZHJzL2Rvd25yZXYueG1sUEsBAhQA&#10;FAAAAAgAh07iQEmglij2AQAABwQAAA4AAAAAAAAAAQAgAAAAIwEAAGRycy9lMm9Eb2MueG1sUEsF&#10;BgAAAAAGAAYAWQEAAIsFAAAAAA==&#10;">
                <v:fill on="f" focussize="0,0"/>
                <v:stroke weight="1.25pt" color="#FF0000" joinstyle="round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/>
          <w:sz w:val="28"/>
          <w:szCs w:val="28"/>
        </w:rPr>
        <w:t xml:space="preserve">弋阳县财政局人事秘书股               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</w:rPr>
        <w:t xml:space="preserve">     20</w:t>
      </w:r>
      <w:r>
        <w:rPr>
          <w:sz w:val="28"/>
          <w:szCs w:val="28"/>
        </w:rPr>
        <w:t>2</w:t>
      </w:r>
      <w:r>
        <w:rPr>
          <w:rFonts w:hint="eastAsia"/>
          <w:sz w:val="28"/>
          <w:szCs w:val="28"/>
          <w:lang w:val="en-US" w:eastAsia="zh-CN"/>
        </w:rPr>
        <w:t>1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6</w:t>
      </w:r>
      <w:r>
        <w:rPr>
          <w:rFonts w:hint="eastAsia"/>
          <w:sz w:val="28"/>
          <w:szCs w:val="28"/>
        </w:rPr>
        <w:t>日印发</w:t>
      </w:r>
    </w:p>
    <w:sectPr>
      <w:headerReference r:id="rId3" w:type="default"/>
      <w:footerReference r:id="rId4" w:type="default"/>
      <w:footerReference r:id="rId5" w:type="even"/>
      <w:pgSz w:w="11906" w:h="16838"/>
      <w:pgMar w:top="2098" w:right="1474" w:bottom="1985" w:left="1588" w:header="851" w:footer="1588" w:gutter="0"/>
      <w:cols w:space="425" w:num="1"/>
      <w:docGrid w:type="linesAndChars" w:linePitch="579" w:charSpace="-12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小标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标准公文_仿宋">
    <w:altName w:val="微软雅黑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ind w:left="320" w:leftChars="100" w:right="320" w:rightChars="100"/>
      <w:rPr>
        <w:rStyle w:val="11"/>
        <w:rFonts w:eastAsia="宋体"/>
        <w:b/>
        <w:bCs/>
        <w:sz w:val="28"/>
      </w:rPr>
    </w:pPr>
    <w:r>
      <w:rPr>
        <w:rStyle w:val="11"/>
        <w:rFonts w:eastAsia="宋体"/>
        <w:sz w:val="28"/>
      </w:rPr>
      <w:t xml:space="preserve">— </w:t>
    </w:r>
    <w:r>
      <w:rPr>
        <w:rStyle w:val="11"/>
        <w:rFonts w:eastAsia="宋体"/>
        <w:sz w:val="28"/>
      </w:rPr>
      <w:fldChar w:fldCharType="begin"/>
    </w:r>
    <w:r>
      <w:rPr>
        <w:rStyle w:val="11"/>
        <w:rFonts w:eastAsia="宋体"/>
        <w:sz w:val="28"/>
      </w:rPr>
      <w:instrText xml:space="preserve">PAGE  </w:instrText>
    </w:r>
    <w:r>
      <w:rPr>
        <w:rStyle w:val="11"/>
        <w:rFonts w:eastAsia="宋体"/>
        <w:sz w:val="28"/>
      </w:rPr>
      <w:fldChar w:fldCharType="separate"/>
    </w:r>
    <w:r>
      <w:rPr>
        <w:rStyle w:val="11"/>
        <w:rFonts w:eastAsia="宋体"/>
        <w:sz w:val="28"/>
      </w:rPr>
      <w:t>2</w:t>
    </w:r>
    <w:r>
      <w:rPr>
        <w:rStyle w:val="11"/>
        <w:rFonts w:eastAsia="宋体"/>
        <w:sz w:val="28"/>
      </w:rPr>
      <w:fldChar w:fldCharType="end"/>
    </w:r>
    <w:r>
      <w:rPr>
        <w:rStyle w:val="11"/>
        <w:rFonts w:eastAsia="宋体"/>
        <w:sz w:val="28"/>
      </w:rPr>
      <w:t xml:space="preserve"> —</w:t>
    </w:r>
  </w:p>
  <w:p>
    <w:pPr>
      <w:pStyle w:val="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separate"/>
    </w:r>
    <w:r>
      <w:rPr>
        <w:rStyle w:val="11"/>
      </w:rPr>
      <w:t>2</w:t>
    </w:r>
    <w:r>
      <w:rPr>
        <w:rStyle w:val="11"/>
      </w:rPr>
      <w:fldChar w:fldCharType="end"/>
    </w:r>
  </w:p>
  <w:p>
    <w:pPr>
      <w:pStyle w:val="6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 w:val="1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5"/>
  <w:drawingGridHorizontalSpacing w:val="157"/>
  <w:drawingGridVerticalSpacing w:val="57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BAF"/>
    <w:rsid w:val="00032D21"/>
    <w:rsid w:val="000423A8"/>
    <w:rsid w:val="00046A76"/>
    <w:rsid w:val="00064FE2"/>
    <w:rsid w:val="0006582C"/>
    <w:rsid w:val="00070729"/>
    <w:rsid w:val="00080B8A"/>
    <w:rsid w:val="000A4730"/>
    <w:rsid w:val="000B3DA8"/>
    <w:rsid w:val="000F615C"/>
    <w:rsid w:val="00107798"/>
    <w:rsid w:val="00166C5D"/>
    <w:rsid w:val="00172A4D"/>
    <w:rsid w:val="00182107"/>
    <w:rsid w:val="0018451F"/>
    <w:rsid w:val="00195D6A"/>
    <w:rsid w:val="001A274E"/>
    <w:rsid w:val="001B78B2"/>
    <w:rsid w:val="001B7915"/>
    <w:rsid w:val="001D0C0E"/>
    <w:rsid w:val="001E290F"/>
    <w:rsid w:val="001F0FC5"/>
    <w:rsid w:val="001F1231"/>
    <w:rsid w:val="00240A06"/>
    <w:rsid w:val="0024270E"/>
    <w:rsid w:val="00243CF2"/>
    <w:rsid w:val="00256292"/>
    <w:rsid w:val="00265205"/>
    <w:rsid w:val="00265584"/>
    <w:rsid w:val="00271058"/>
    <w:rsid w:val="00274F5F"/>
    <w:rsid w:val="002963AB"/>
    <w:rsid w:val="002A0453"/>
    <w:rsid w:val="002C3244"/>
    <w:rsid w:val="002D08AC"/>
    <w:rsid w:val="002D1B4F"/>
    <w:rsid w:val="002F4548"/>
    <w:rsid w:val="00316DA3"/>
    <w:rsid w:val="003202B4"/>
    <w:rsid w:val="00325E4F"/>
    <w:rsid w:val="00343CC4"/>
    <w:rsid w:val="00364420"/>
    <w:rsid w:val="0036576E"/>
    <w:rsid w:val="00393CB7"/>
    <w:rsid w:val="00393E0C"/>
    <w:rsid w:val="00395FB7"/>
    <w:rsid w:val="003A23AC"/>
    <w:rsid w:val="003A34BC"/>
    <w:rsid w:val="003B38FA"/>
    <w:rsid w:val="003B51FB"/>
    <w:rsid w:val="003B63D8"/>
    <w:rsid w:val="003C3F76"/>
    <w:rsid w:val="003E5520"/>
    <w:rsid w:val="0044216A"/>
    <w:rsid w:val="00457D6B"/>
    <w:rsid w:val="0047026D"/>
    <w:rsid w:val="00493135"/>
    <w:rsid w:val="004B55A0"/>
    <w:rsid w:val="004B607A"/>
    <w:rsid w:val="004C0854"/>
    <w:rsid w:val="004C23DB"/>
    <w:rsid w:val="004C2DB6"/>
    <w:rsid w:val="004C3C93"/>
    <w:rsid w:val="004C602B"/>
    <w:rsid w:val="004E2C31"/>
    <w:rsid w:val="0050012C"/>
    <w:rsid w:val="00516D66"/>
    <w:rsid w:val="00532BBD"/>
    <w:rsid w:val="0053389D"/>
    <w:rsid w:val="00536837"/>
    <w:rsid w:val="00557557"/>
    <w:rsid w:val="00562FFE"/>
    <w:rsid w:val="00572FD9"/>
    <w:rsid w:val="005829F8"/>
    <w:rsid w:val="00583A73"/>
    <w:rsid w:val="0058526E"/>
    <w:rsid w:val="00587D14"/>
    <w:rsid w:val="005956AE"/>
    <w:rsid w:val="005A7641"/>
    <w:rsid w:val="005B1B83"/>
    <w:rsid w:val="005B382B"/>
    <w:rsid w:val="005D3C94"/>
    <w:rsid w:val="005E03D2"/>
    <w:rsid w:val="005E06FE"/>
    <w:rsid w:val="005E4D56"/>
    <w:rsid w:val="005E60C9"/>
    <w:rsid w:val="005F0417"/>
    <w:rsid w:val="005F3DED"/>
    <w:rsid w:val="00614758"/>
    <w:rsid w:val="00615D24"/>
    <w:rsid w:val="0062096C"/>
    <w:rsid w:val="00666159"/>
    <w:rsid w:val="0066710E"/>
    <w:rsid w:val="00673D84"/>
    <w:rsid w:val="006A22BD"/>
    <w:rsid w:val="006A498F"/>
    <w:rsid w:val="006B340A"/>
    <w:rsid w:val="006C0EB8"/>
    <w:rsid w:val="006C757E"/>
    <w:rsid w:val="006D4F2F"/>
    <w:rsid w:val="006E7B19"/>
    <w:rsid w:val="006F1BAF"/>
    <w:rsid w:val="006F5433"/>
    <w:rsid w:val="0070080B"/>
    <w:rsid w:val="0070099A"/>
    <w:rsid w:val="00707686"/>
    <w:rsid w:val="00713473"/>
    <w:rsid w:val="007170C4"/>
    <w:rsid w:val="00720A47"/>
    <w:rsid w:val="00722498"/>
    <w:rsid w:val="00733F6F"/>
    <w:rsid w:val="007546F0"/>
    <w:rsid w:val="00755F0D"/>
    <w:rsid w:val="00770DFC"/>
    <w:rsid w:val="007803E9"/>
    <w:rsid w:val="00791473"/>
    <w:rsid w:val="007927E8"/>
    <w:rsid w:val="007947B8"/>
    <w:rsid w:val="007B36C1"/>
    <w:rsid w:val="007B6991"/>
    <w:rsid w:val="007C2942"/>
    <w:rsid w:val="007E6A5E"/>
    <w:rsid w:val="007F0548"/>
    <w:rsid w:val="00803A7E"/>
    <w:rsid w:val="00807F87"/>
    <w:rsid w:val="00825053"/>
    <w:rsid w:val="00825C4D"/>
    <w:rsid w:val="00853CF9"/>
    <w:rsid w:val="008557CB"/>
    <w:rsid w:val="00860382"/>
    <w:rsid w:val="00892BBF"/>
    <w:rsid w:val="008A1C5F"/>
    <w:rsid w:val="008E4CB5"/>
    <w:rsid w:val="008E6DA5"/>
    <w:rsid w:val="009058DC"/>
    <w:rsid w:val="00933A8F"/>
    <w:rsid w:val="009549C1"/>
    <w:rsid w:val="00993631"/>
    <w:rsid w:val="00994EC7"/>
    <w:rsid w:val="009A46C3"/>
    <w:rsid w:val="009A4984"/>
    <w:rsid w:val="009B1645"/>
    <w:rsid w:val="009B1B65"/>
    <w:rsid w:val="009B5D3E"/>
    <w:rsid w:val="009C71E1"/>
    <w:rsid w:val="009F00B1"/>
    <w:rsid w:val="00A04697"/>
    <w:rsid w:val="00A05EF6"/>
    <w:rsid w:val="00A2272E"/>
    <w:rsid w:val="00A303AD"/>
    <w:rsid w:val="00A33000"/>
    <w:rsid w:val="00A775FE"/>
    <w:rsid w:val="00A938C4"/>
    <w:rsid w:val="00AA4565"/>
    <w:rsid w:val="00AA5201"/>
    <w:rsid w:val="00AA70EF"/>
    <w:rsid w:val="00AB1A84"/>
    <w:rsid w:val="00AB20B5"/>
    <w:rsid w:val="00AB2E83"/>
    <w:rsid w:val="00AB6740"/>
    <w:rsid w:val="00B00900"/>
    <w:rsid w:val="00B13166"/>
    <w:rsid w:val="00B1545B"/>
    <w:rsid w:val="00B22217"/>
    <w:rsid w:val="00B362A1"/>
    <w:rsid w:val="00B739D5"/>
    <w:rsid w:val="00BC0BA9"/>
    <w:rsid w:val="00BF3E62"/>
    <w:rsid w:val="00C35857"/>
    <w:rsid w:val="00C36E02"/>
    <w:rsid w:val="00C40052"/>
    <w:rsid w:val="00C440F9"/>
    <w:rsid w:val="00C977DA"/>
    <w:rsid w:val="00CC08A6"/>
    <w:rsid w:val="00CD0CDF"/>
    <w:rsid w:val="00CD378B"/>
    <w:rsid w:val="00CD3FB9"/>
    <w:rsid w:val="00D03E28"/>
    <w:rsid w:val="00D13A5F"/>
    <w:rsid w:val="00D431D6"/>
    <w:rsid w:val="00D4371B"/>
    <w:rsid w:val="00D46F1F"/>
    <w:rsid w:val="00D57B94"/>
    <w:rsid w:val="00D77E8B"/>
    <w:rsid w:val="00D9101B"/>
    <w:rsid w:val="00DA77DA"/>
    <w:rsid w:val="00DB5B0E"/>
    <w:rsid w:val="00DC0B16"/>
    <w:rsid w:val="00DE758E"/>
    <w:rsid w:val="00DF2598"/>
    <w:rsid w:val="00DF421C"/>
    <w:rsid w:val="00E12015"/>
    <w:rsid w:val="00E6619D"/>
    <w:rsid w:val="00E723FE"/>
    <w:rsid w:val="00E77753"/>
    <w:rsid w:val="00E83EFB"/>
    <w:rsid w:val="00E91EC7"/>
    <w:rsid w:val="00E9582D"/>
    <w:rsid w:val="00EA05DE"/>
    <w:rsid w:val="00ED5BD0"/>
    <w:rsid w:val="00ED7459"/>
    <w:rsid w:val="00EF1892"/>
    <w:rsid w:val="00F471BF"/>
    <w:rsid w:val="00F4759C"/>
    <w:rsid w:val="00F570AF"/>
    <w:rsid w:val="00F8191E"/>
    <w:rsid w:val="00F83600"/>
    <w:rsid w:val="00F902EB"/>
    <w:rsid w:val="00FA3A7C"/>
    <w:rsid w:val="00FC17DE"/>
    <w:rsid w:val="00FD2CD9"/>
    <w:rsid w:val="00FF4686"/>
    <w:rsid w:val="00FF6F3C"/>
    <w:rsid w:val="08943B08"/>
    <w:rsid w:val="0CEA586B"/>
    <w:rsid w:val="11217B1E"/>
    <w:rsid w:val="5890209E"/>
    <w:rsid w:val="5B5F3177"/>
    <w:rsid w:val="66AF1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" w:cs="Times New Roman"/>
      <w:kern w:val="2"/>
      <w:sz w:val="32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uiPriority w:val="0"/>
    <w:rPr>
      <w:rFonts w:ascii="仿宋_GB2312" w:eastAsia="仿宋_GB2312"/>
      <w:szCs w:val="32"/>
    </w:rPr>
  </w:style>
  <w:style w:type="paragraph" w:styleId="3">
    <w:name w:val="Body Text"/>
    <w:basedOn w:val="1"/>
    <w:qFormat/>
    <w:uiPriority w:val="0"/>
    <w:pPr>
      <w:spacing w:line="0" w:lineRule="atLeast"/>
    </w:pPr>
    <w:rPr>
      <w:rFonts w:eastAsia="小标宋"/>
      <w:sz w:val="44"/>
    </w:rPr>
  </w:style>
  <w:style w:type="paragraph" w:styleId="4">
    <w:name w:val="Date"/>
    <w:basedOn w:val="1"/>
    <w:next w:val="1"/>
    <w:uiPriority w:val="0"/>
    <w:pPr>
      <w:ind w:left="100" w:leftChars="2500"/>
    </w:pPr>
  </w:style>
  <w:style w:type="paragraph" w:styleId="5">
    <w:name w:val="Balloon Text"/>
    <w:basedOn w:val="1"/>
    <w:link w:val="12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table" w:styleId="9">
    <w:name w:val="Table Grid"/>
    <w:basedOn w:val="8"/>
    <w:qFormat/>
    <w:uiPriority w:val="0"/>
    <w:pPr>
      <w:widowControl w:val="0"/>
      <w:jc w:val="both"/>
    </w:pPr>
    <w:rPr>
      <w:rFonts w:ascii="Calibri" w:hAnsi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basedOn w:val="10"/>
    <w:qFormat/>
    <w:uiPriority w:val="0"/>
  </w:style>
  <w:style w:type="character" w:customStyle="1" w:styleId="12">
    <w:name w:val="批注框文本 Char"/>
    <w:link w:val="5"/>
    <w:uiPriority w:val="0"/>
    <w:rPr>
      <w:rFonts w:eastAsia="标准公文_仿宋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esktop\&#32418;&#22836;&#25991;&#20214;&#27169;&#26495;.dotx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F0C92E0-0B52-4130-AF3C-6EEEFDBFE0D2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红头文件模板</Template>
  <Company>Microsoft</Company>
  <Pages>3</Pages>
  <Words>236</Words>
  <Characters>245</Characters>
  <Lines>49</Lines>
  <Paragraphs>18</Paragraphs>
  <TotalTime>25</TotalTime>
  <ScaleCrop>false</ScaleCrop>
  <LinksUpToDate>false</LinksUpToDate>
  <CharactersWithSpaces>463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2016-11-14T01:54:00Z</dcterms:created>
  <dc:creator>HP</dc:creator>
  <cp:lastModifiedBy>倾落</cp:lastModifiedBy>
  <cp:lastPrinted>2016-11-14T03:09:00Z</cp:lastPrinted>
  <dcterms:modified xsi:type="dcterms:W3CDTF">2021-01-06T08:33:14Z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