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F615">
      <w:pPr>
        <w:spacing w:line="480" w:lineRule="exact"/>
        <w:jc w:val="center"/>
        <w:rPr>
          <w:rFonts w:hint="eastAsia" w:ascii="Times New Roman" w:hAnsi="Times New Roman" w:eastAsia="方正小标宋简体"/>
          <w:color w:val="000000"/>
          <w:sz w:val="44"/>
          <w:szCs w:val="44"/>
          <w:u w:val="single"/>
          <w:lang w:val="en-US" w:eastAsia="zh-CN"/>
        </w:rPr>
      </w:pPr>
      <w:r>
        <w:rPr>
          <w:rFonts w:hint="eastAsia" w:eastAsia="方正小标宋简体" w:cs="方正小标宋简体"/>
          <w:color w:val="000000"/>
          <w:sz w:val="44"/>
          <w:szCs w:val="44"/>
          <w:lang w:eastAsia="zh-CN"/>
        </w:rPr>
        <w:t>章贡区财政局</w:t>
      </w:r>
      <w:r>
        <w:rPr>
          <w:rFonts w:hint="eastAsia" w:ascii="Times New Roman" w:hAnsi="Times New Roman" w:eastAsia="方正小标宋简体" w:cs="方正小标宋简体"/>
          <w:color w:val="000000"/>
          <w:sz w:val="44"/>
          <w:szCs w:val="44"/>
        </w:rPr>
        <w:t>行政处罚</w:t>
      </w:r>
      <w:r>
        <w:rPr>
          <w:rFonts w:hint="eastAsia" w:eastAsia="方正小标宋简体" w:cs="方正小标宋简体"/>
          <w:color w:val="000000"/>
          <w:sz w:val="44"/>
          <w:szCs w:val="44"/>
          <w:lang w:eastAsia="zh-CN"/>
        </w:rPr>
        <w:t>决定书</w:t>
      </w:r>
    </w:p>
    <w:p w14:paraId="7065C963">
      <w:pPr>
        <w:jc w:val="center"/>
        <w:rPr>
          <w:rFonts w:hint="eastAsia" w:ascii="Times New Roman" w:hAnsi="Times New Roman" w:eastAsia="仿宋" w:cs="仿宋"/>
          <w:color w:val="000000"/>
          <w:sz w:val="28"/>
          <w:szCs w:val="28"/>
        </w:rPr>
      </w:pPr>
      <w:r>
        <w:rPr>
          <w:rFonts w:hint="eastAsia" w:eastAsia="仿宋" w:cs="仿宋"/>
          <w:color w:val="000000"/>
          <w:sz w:val="28"/>
          <w:szCs w:val="28"/>
          <w:u w:val="single"/>
          <w:lang w:val="en-US" w:eastAsia="zh-CN"/>
        </w:rPr>
        <w:t>区财综</w:t>
      </w:r>
      <w:r>
        <w:rPr>
          <w:rFonts w:hint="eastAsia" w:ascii="Times New Roman" w:hAnsi="Times New Roman" w:eastAsia="仿宋" w:cs="仿宋"/>
          <w:color w:val="000000"/>
          <w:sz w:val="28"/>
          <w:szCs w:val="28"/>
        </w:rPr>
        <w:t>罚</w:t>
      </w:r>
      <w:r>
        <w:rPr>
          <w:rFonts w:hint="eastAsia" w:eastAsia="仿宋" w:cs="仿宋"/>
          <w:color w:val="000000"/>
          <w:sz w:val="28"/>
          <w:szCs w:val="28"/>
          <w:lang w:val="en-US" w:eastAsia="zh-CN"/>
        </w:rPr>
        <w:t>决</w:t>
      </w:r>
      <w:r>
        <w:rPr>
          <w:rFonts w:hint="eastAsia" w:ascii="Times New Roman" w:hAnsi="Times New Roman" w:eastAsia="仿宋" w:cs="仿宋"/>
          <w:color w:val="000000"/>
          <w:sz w:val="28"/>
          <w:szCs w:val="28"/>
          <w:lang w:eastAsia="zh-CN"/>
        </w:rPr>
        <w:t>〔</w:t>
      </w:r>
      <w:r>
        <w:rPr>
          <w:rFonts w:hint="eastAsia" w:eastAsia="仿宋" w:cs="仿宋"/>
          <w:color w:val="000000"/>
          <w:sz w:val="28"/>
          <w:szCs w:val="28"/>
          <w:lang w:val="en-US" w:eastAsia="zh-CN"/>
        </w:rPr>
        <w:t>2024</w:t>
      </w:r>
      <w:r>
        <w:rPr>
          <w:rFonts w:hint="eastAsia" w:ascii="Times New Roman" w:hAnsi="Times New Roman" w:eastAsia="仿宋" w:cs="仿宋"/>
          <w:color w:val="000000"/>
          <w:sz w:val="28"/>
          <w:szCs w:val="28"/>
          <w:lang w:eastAsia="zh-CN"/>
        </w:rPr>
        <w:t>〕</w:t>
      </w:r>
      <w:r>
        <w:rPr>
          <w:rFonts w:hint="eastAsia" w:eastAsia="仿宋" w:cs="仿宋"/>
          <w:color w:val="000000"/>
          <w:sz w:val="28"/>
          <w:szCs w:val="28"/>
          <w:lang w:val="en-US" w:eastAsia="zh-CN"/>
        </w:rPr>
        <w:t>3</w:t>
      </w:r>
      <w:r>
        <w:rPr>
          <w:rFonts w:hint="eastAsia" w:ascii="Times New Roman" w:hAnsi="Times New Roman" w:eastAsia="仿宋" w:cs="仿宋"/>
          <w:color w:val="000000"/>
          <w:sz w:val="28"/>
          <w:szCs w:val="28"/>
        </w:rPr>
        <w:t>号</w:t>
      </w:r>
    </w:p>
    <w:p w14:paraId="7FA6109B">
      <w:pPr>
        <w:keepNext w:val="0"/>
        <w:keepLines w:val="0"/>
        <w:pageBreakBefore w:val="0"/>
        <w:widowControl w:val="0"/>
        <w:tabs>
          <w:tab w:val="center" w:pos="4153"/>
        </w:tabs>
        <w:kinsoku/>
        <w:wordWrap/>
        <w:overflowPunct/>
        <w:topLinePunct w:val="0"/>
        <w:autoSpaceDE/>
        <w:autoSpaceDN/>
        <w:bidi w:val="0"/>
        <w:adjustRightInd/>
        <w:snapToGrid/>
        <w:spacing w:line="570" w:lineRule="exact"/>
        <w:textAlignment w:val="auto"/>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一、相关当事人</w:t>
      </w:r>
    </w:p>
    <w:p w14:paraId="2C6CCD99">
      <w:pPr>
        <w:keepNext w:val="0"/>
        <w:keepLines w:val="0"/>
        <w:pageBreakBefore w:val="0"/>
        <w:widowControl w:val="0"/>
        <w:tabs>
          <w:tab w:val="center" w:pos="4153"/>
        </w:tabs>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当事人：广州益禾昇电子有限公司 </w:t>
      </w:r>
    </w:p>
    <w:p w14:paraId="6288B618">
      <w:pPr>
        <w:keepNext w:val="0"/>
        <w:keepLines w:val="0"/>
        <w:pageBreakBefore w:val="0"/>
        <w:widowControl w:val="0"/>
        <w:tabs>
          <w:tab w:val="center" w:pos="4153"/>
        </w:tabs>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地址：</w:t>
      </w:r>
      <w:r>
        <w:rPr>
          <w:rFonts w:hint="eastAsia" w:ascii="仿宋_GB2312" w:hAnsi="仿宋_GB2312" w:eastAsia="仿宋_GB2312" w:cs="仿宋_GB2312"/>
          <w:b w:val="0"/>
          <w:bCs w:val="0"/>
          <w:color w:val="333333"/>
          <w:sz w:val="32"/>
          <w:szCs w:val="32"/>
          <w:lang w:eastAsia="zh-CN"/>
        </w:rPr>
        <w:t>广东省</w:t>
      </w:r>
      <w:r>
        <w:rPr>
          <w:rFonts w:hint="eastAsia" w:ascii="仿宋_GB2312" w:hAnsi="仿宋_GB2312" w:eastAsia="仿宋_GB2312" w:cs="仿宋_GB2312"/>
          <w:color w:val="333333"/>
          <w:sz w:val="32"/>
          <w:szCs w:val="32"/>
        </w:rPr>
        <w:t>广州市荔湾区芳信路17号四楼401</w:t>
      </w:r>
    </w:p>
    <w:p w14:paraId="6A0A0EF9">
      <w:pPr>
        <w:keepNext w:val="0"/>
        <w:keepLines w:val="0"/>
        <w:pageBreakBefore w:val="0"/>
        <w:widowControl w:val="0"/>
        <w:numPr>
          <w:ilvl w:val="0"/>
          <w:numId w:val="1"/>
        </w:numPr>
        <w:tabs>
          <w:tab w:val="center" w:pos="4153"/>
        </w:tabs>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基本情况</w:t>
      </w:r>
    </w:p>
    <w:p w14:paraId="10B80FC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你公司参加江信公司在江西省公共资源交易中心组织的该项目询价采购活动，响应截止时间止，共有四家实质性响应供应商进行现场签到并递交响应文件（CA数字证书）。开标时，对响应供应商的响应文件进行雷同性比对发现，</w:t>
      </w:r>
      <w:r>
        <w:rPr>
          <w:rFonts w:hint="eastAsia" w:ascii="仿宋_GB2312" w:hAnsi="仿宋_GB2312" w:eastAsia="仿宋_GB2312" w:cs="仿宋_GB2312"/>
          <w:color w:val="333333"/>
          <w:sz w:val="32"/>
          <w:szCs w:val="32"/>
          <w:lang w:eastAsia="zh-CN"/>
        </w:rPr>
        <w:t>你公司与响应供应商</w:t>
      </w:r>
      <w:r>
        <w:rPr>
          <w:rFonts w:hint="eastAsia" w:ascii="仿宋_GB2312" w:hAnsi="仿宋_GB2312" w:eastAsia="仿宋_GB2312" w:cs="仿宋_GB2312"/>
          <w:color w:val="333333"/>
          <w:sz w:val="32"/>
          <w:szCs w:val="32"/>
          <w:lang w:val="en-US" w:eastAsia="zh-CN"/>
        </w:rPr>
        <w:t>长沙奥诺生物科技有限公司</w:t>
      </w:r>
      <w:r>
        <w:rPr>
          <w:rFonts w:hint="eastAsia" w:ascii="Times New Roman" w:hAnsi="Times New Roman" w:eastAsia="仿宋" w:cs="仿宋"/>
          <w:color w:val="000000"/>
          <w:sz w:val="24"/>
          <w:szCs w:val="24"/>
          <w:lang w:val="en-US" w:eastAsia="zh-CN"/>
        </w:rPr>
        <w:t xml:space="preserve"> </w:t>
      </w:r>
      <w:r>
        <w:rPr>
          <w:rFonts w:hint="eastAsia" w:ascii="仿宋_GB2312" w:hAnsi="仿宋_GB2312" w:eastAsia="仿宋_GB2312" w:cs="仿宋_GB2312"/>
          <w:color w:val="333333"/>
          <w:sz w:val="32"/>
          <w:szCs w:val="32"/>
          <w:lang w:eastAsia="zh-CN"/>
        </w:rPr>
        <w:t>（下称“</w:t>
      </w:r>
      <w:r>
        <w:rPr>
          <w:rFonts w:hint="eastAsia" w:ascii="仿宋_GB2312" w:hAnsi="仿宋_GB2312" w:eastAsia="仿宋_GB2312" w:cs="仿宋_GB2312"/>
          <w:color w:val="333333"/>
          <w:sz w:val="32"/>
          <w:szCs w:val="32"/>
          <w:lang w:val="en-US" w:eastAsia="zh-CN"/>
        </w:rPr>
        <w:t>长沙奥诺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的机器码雷同性比对为一致，系统提示“如有雷同单位需将标书退回再进行后续操作”。之后江西省江信工程监理有限责任公司在江西省公共资源交易网发布赣州市立医院肌电图诱发电位仪采购(项目编号:JXJX2023-GZ-X001-3品目一)询价流标公告。</w:t>
      </w:r>
    </w:p>
    <w:p w14:paraId="343B7A5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接江信公司书面报告后，本机关依法约谈你公司。你公司承认本公司响应文件与长沙奥诺响应文件都是由你公司文员制作。</w:t>
      </w:r>
    </w:p>
    <w:p w14:paraId="1010DD04">
      <w:pPr>
        <w:keepNext w:val="0"/>
        <w:keepLines w:val="0"/>
        <w:pageBreakBefore w:val="0"/>
        <w:widowControl w:val="0"/>
        <w:numPr>
          <w:ilvl w:val="0"/>
          <w:numId w:val="1"/>
        </w:numPr>
        <w:tabs>
          <w:tab w:val="center" w:pos="4153"/>
        </w:tabs>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处罚结果</w:t>
      </w:r>
      <w:r>
        <w:rPr>
          <w:rFonts w:hint="eastAsia" w:ascii="仿宋_GB2312" w:hAnsi="仿宋_GB2312" w:eastAsia="仿宋_GB2312" w:cs="仿宋_GB2312"/>
          <w:color w:val="333333"/>
          <w:sz w:val="32"/>
          <w:szCs w:val="32"/>
          <w:lang w:val="en-US" w:eastAsia="zh-CN"/>
        </w:rPr>
        <w:tab/>
      </w:r>
      <w:bookmarkStart w:id="0" w:name="_GoBack"/>
      <w:bookmarkEnd w:id="0"/>
    </w:p>
    <w:p w14:paraId="3697E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color w:val="333333"/>
          <w:sz w:val="32"/>
          <w:szCs w:val="32"/>
        </w:rPr>
        <w:t>依据《中华人民共和国政府采购法》第七十七条</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shd w:val="clear" w:color="auto" w:fill="auto"/>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kern w:val="2"/>
          <w:sz w:val="32"/>
          <w:szCs w:val="32"/>
        </w:rPr>
        <w:t>本机关</w:t>
      </w:r>
      <w:r>
        <w:rPr>
          <w:rFonts w:hint="default" w:ascii="仿宋_GB2312" w:hAnsi="仿宋_GB2312" w:eastAsia="仿宋_GB2312" w:cs="仿宋_GB2312"/>
          <w:color w:val="333333"/>
          <w:kern w:val="2"/>
          <w:sz w:val="32"/>
          <w:szCs w:val="32"/>
          <w:lang w:val="en-US"/>
        </w:rPr>
        <w:t>决定</w:t>
      </w:r>
      <w:r>
        <w:rPr>
          <w:rFonts w:hint="eastAsia" w:ascii="仿宋_GB2312" w:hAnsi="仿宋_GB2312" w:eastAsia="仿宋_GB2312" w:cs="仿宋_GB2312"/>
          <w:color w:val="333333"/>
          <w:kern w:val="2"/>
          <w:sz w:val="32"/>
          <w:szCs w:val="32"/>
          <w:lang w:eastAsia="zh-CN"/>
        </w:rPr>
        <w:t>对你公司</w:t>
      </w:r>
      <w:r>
        <w:rPr>
          <w:rFonts w:hint="eastAsia" w:ascii="仿宋_GB2312" w:hAnsi="仿宋_GB2312" w:eastAsia="仿宋_GB2312" w:cs="仿宋_GB2312"/>
          <w:color w:val="333333"/>
          <w:kern w:val="2"/>
          <w:sz w:val="32"/>
          <w:szCs w:val="32"/>
          <w:lang w:val="en-US" w:eastAsia="zh-CN"/>
        </w:rPr>
        <w:t>违法行为</w:t>
      </w:r>
      <w:r>
        <w:rPr>
          <w:rFonts w:hint="eastAsia" w:ascii="仿宋_GB2312" w:hAnsi="仿宋_GB2312" w:eastAsia="仿宋_GB2312" w:cs="仿宋_GB2312"/>
          <w:color w:val="333333"/>
          <w:kern w:val="2"/>
          <w:sz w:val="32"/>
          <w:szCs w:val="32"/>
        </w:rPr>
        <w:t>作出如下</w:t>
      </w:r>
      <w:r>
        <w:rPr>
          <w:rFonts w:hint="eastAsia" w:ascii="仿宋_GB2312" w:hAnsi="仿宋_GB2312" w:eastAsia="仿宋_GB2312" w:cs="仿宋_GB2312"/>
          <w:color w:val="333333"/>
          <w:kern w:val="2"/>
          <w:sz w:val="32"/>
          <w:szCs w:val="32"/>
          <w:lang w:val="en-US" w:eastAsia="zh-CN"/>
        </w:rPr>
        <w:t>处理</w:t>
      </w:r>
      <w:r>
        <w:rPr>
          <w:rFonts w:hint="eastAsia" w:ascii="仿宋_GB2312" w:hAnsi="仿宋_GB2312" w:eastAsia="仿宋_GB2312" w:cs="仿宋_GB2312"/>
          <w:color w:val="333333"/>
          <w:sz w:val="32"/>
          <w:szCs w:val="32"/>
        </w:rPr>
        <w:t>：处以项目采购金额千分之</w:t>
      </w:r>
      <w:r>
        <w:rPr>
          <w:rFonts w:hint="eastAsia" w:ascii="仿宋_GB2312" w:hAnsi="仿宋_GB2312" w:eastAsia="仿宋_GB2312" w:cs="仿宋_GB2312"/>
          <w:color w:val="333333"/>
          <w:sz w:val="32"/>
          <w:szCs w:val="32"/>
          <w:lang w:eastAsia="zh-CN"/>
        </w:rPr>
        <w:t>五</w:t>
      </w:r>
      <w:r>
        <w:rPr>
          <w:rFonts w:hint="eastAsia" w:ascii="仿宋_GB2312" w:hAnsi="仿宋_GB2312" w:eastAsia="仿宋_GB2312" w:cs="仿宋_GB2312"/>
          <w:color w:val="333333"/>
          <w:sz w:val="32"/>
          <w:szCs w:val="32"/>
        </w:rPr>
        <w:t>的罚款，共计</w:t>
      </w:r>
      <w:r>
        <w:rPr>
          <w:rFonts w:hint="eastAsia" w:ascii="仿宋_GB2312" w:hAnsi="仿宋_GB2312" w:eastAsia="仿宋_GB2312" w:cs="仿宋_GB2312"/>
          <w:color w:val="333333"/>
          <w:sz w:val="32"/>
          <w:szCs w:val="32"/>
          <w:u w:val="none"/>
          <w:lang w:val="en-US" w:eastAsia="zh-CN"/>
        </w:rPr>
        <w:t>2000</w:t>
      </w:r>
      <w:r>
        <w:rPr>
          <w:rFonts w:hint="eastAsia" w:ascii="仿宋_GB2312" w:hAnsi="仿宋_GB2312" w:eastAsia="仿宋_GB2312" w:cs="仿宋_GB2312"/>
          <w:color w:val="333333"/>
          <w:sz w:val="32"/>
          <w:szCs w:val="32"/>
        </w:rPr>
        <w:t>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列入不良行为记录名单，在一年内禁止参加政府采购活动。</w:t>
      </w:r>
    </w:p>
    <w:p w14:paraId="0B4C2B0F">
      <w:pPr>
        <w:keepNext w:val="0"/>
        <w:keepLines w:val="0"/>
        <w:pageBreakBefore w:val="0"/>
        <w:widowControl w:val="0"/>
        <w:kinsoku/>
        <w:wordWrap/>
        <w:overflowPunct/>
        <w:topLinePunct w:val="0"/>
        <w:autoSpaceDE/>
        <w:autoSpaceDN/>
        <w:bidi w:val="0"/>
        <w:adjustRightInd/>
        <w:snapToGrid/>
        <w:spacing w:line="570" w:lineRule="exact"/>
        <w:ind w:firstLine="5120" w:firstLineChars="1600"/>
        <w:textAlignment w:val="auto"/>
        <w:rPr>
          <w:rFonts w:hint="eastAsia" w:ascii="仿宋_GB2312" w:hAnsi="仿宋_GB2312" w:eastAsia="仿宋_GB2312" w:cs="仿宋_GB2312"/>
          <w:color w:val="333333"/>
          <w:sz w:val="32"/>
          <w:szCs w:val="32"/>
          <w:lang w:eastAsia="zh-CN"/>
        </w:rPr>
      </w:pPr>
    </w:p>
    <w:p w14:paraId="3B420AB1">
      <w:pPr>
        <w:keepNext w:val="0"/>
        <w:keepLines w:val="0"/>
        <w:pageBreakBefore w:val="0"/>
        <w:widowControl w:val="0"/>
        <w:kinsoku/>
        <w:wordWrap/>
        <w:overflowPunct/>
        <w:topLinePunct w:val="0"/>
        <w:autoSpaceDE/>
        <w:autoSpaceDN/>
        <w:bidi w:val="0"/>
        <w:adjustRightInd/>
        <w:snapToGrid/>
        <w:spacing w:line="570" w:lineRule="exact"/>
        <w:ind w:firstLine="5440" w:firstLineChars="1700"/>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eastAsia="zh-CN"/>
        </w:rPr>
        <w:t>章贡区财政局</w:t>
      </w:r>
    </w:p>
    <w:p w14:paraId="1C527D5C">
      <w:pPr>
        <w:keepNext w:val="0"/>
        <w:keepLines w:val="0"/>
        <w:pageBreakBefore w:val="0"/>
        <w:widowControl w:val="0"/>
        <w:kinsoku/>
        <w:wordWrap/>
        <w:overflowPunct/>
        <w:topLinePunct w:val="0"/>
        <w:autoSpaceDE/>
        <w:autoSpaceDN/>
        <w:bidi w:val="0"/>
        <w:adjustRightInd/>
        <w:snapToGrid/>
        <w:spacing w:line="570" w:lineRule="exact"/>
        <w:ind w:firstLine="5120" w:firstLineChars="1600"/>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2024</w:t>
      </w:r>
      <w:r>
        <w:rPr>
          <w:rFonts w:hint="eastAsia" w:ascii="仿宋_GB2312" w:hAnsi="仿宋_GB2312" w:eastAsia="仿宋_GB2312" w:cs="仿宋_GB2312"/>
          <w:color w:val="333333"/>
          <w:sz w:val="32"/>
          <w:szCs w:val="32"/>
          <w:lang w:eastAsia="zh-CN"/>
        </w:rPr>
        <w:t>年</w:t>
      </w:r>
      <w:r>
        <w:rPr>
          <w:rFonts w:hint="eastAsia" w:ascii="仿宋_GB2312" w:hAnsi="仿宋_GB2312" w:eastAsia="仿宋_GB2312" w:cs="仿宋_GB2312"/>
          <w:color w:val="333333"/>
          <w:sz w:val="32"/>
          <w:szCs w:val="32"/>
          <w:lang w:val="en-US" w:eastAsia="zh-CN"/>
        </w:rPr>
        <w:t>9</w:t>
      </w:r>
      <w:r>
        <w:rPr>
          <w:rFonts w:hint="eastAsia" w:ascii="仿宋_GB2312" w:hAnsi="仿宋_GB2312" w:eastAsia="仿宋_GB2312" w:cs="仿宋_GB2312"/>
          <w:color w:val="333333"/>
          <w:sz w:val="32"/>
          <w:szCs w:val="32"/>
          <w:lang w:eastAsia="zh-CN"/>
        </w:rPr>
        <w:t>月</w:t>
      </w:r>
      <w:r>
        <w:rPr>
          <w:rFonts w:hint="eastAsia" w:ascii="仿宋_GB2312" w:hAnsi="仿宋_GB2312" w:eastAsia="仿宋_GB2312" w:cs="仿宋_GB2312"/>
          <w:color w:val="333333"/>
          <w:sz w:val="32"/>
          <w:szCs w:val="32"/>
          <w:lang w:val="en-US" w:eastAsia="zh-CN"/>
        </w:rPr>
        <w:t>27</w:t>
      </w:r>
      <w:r>
        <w:rPr>
          <w:rFonts w:hint="eastAsia" w:ascii="仿宋_GB2312" w:hAnsi="仿宋_GB2312" w:eastAsia="仿宋_GB2312" w:cs="仿宋_GB2312"/>
          <w:color w:val="333333"/>
          <w:sz w:val="32"/>
          <w:szCs w:val="32"/>
          <w:lang w:eastAsia="zh-CN"/>
        </w:rPr>
        <w:t>日</w:t>
      </w:r>
    </w:p>
    <w:p w14:paraId="75159673"/>
    <w:p w14:paraId="6BFEF2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151DD"/>
    <w:multiLevelType w:val="singleLevel"/>
    <w:tmpl w:val="84F151D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MmUwODhhNTU1ZDA3NjNjZTAxY2E3ZmQyNjlhNTcifQ=="/>
  </w:docVars>
  <w:rsids>
    <w:rsidRoot w:val="52594D1B"/>
    <w:rsid w:val="07DC4AA5"/>
    <w:rsid w:val="16BE43A5"/>
    <w:rsid w:val="1BEF6421"/>
    <w:rsid w:val="45CF70A9"/>
    <w:rsid w:val="4B996EAE"/>
    <w:rsid w:val="52594D1B"/>
    <w:rsid w:val="5C61579B"/>
    <w:rsid w:val="69CF1CA6"/>
    <w:rsid w:val="72AC0479"/>
    <w:rsid w:val="74C13062"/>
    <w:rsid w:val="7BAA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黑体" w:asciiTheme="minorAscii" w:hAnsiTheme="minorAscii"/>
      <w:b/>
      <w:kern w:val="44"/>
      <w:sz w:val="32"/>
    </w:rPr>
  </w:style>
  <w:style w:type="paragraph" w:styleId="3">
    <w:name w:val="heading 4"/>
    <w:basedOn w:val="1"/>
    <w:next w:val="1"/>
    <w:semiHidden/>
    <w:unhideWhenUsed/>
    <w:qFormat/>
    <w:uiPriority w:val="0"/>
    <w:pPr>
      <w:keepNext/>
      <w:keepLines/>
      <w:spacing w:beforeLines="0" w:beforeAutospacing="0" w:afterLines="0" w:afterAutospacing="0" w:line="560" w:lineRule="exact"/>
      <w:jc w:val="center"/>
      <w:outlineLvl w:val="3"/>
    </w:pPr>
    <w:rPr>
      <w:rFonts w:ascii="Arial" w:hAnsi="Arial" w:eastAsia="方正小标宋简体"/>
      <w:b/>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624</Words>
  <Characters>668</Characters>
  <Lines>0</Lines>
  <Paragraphs>0</Paragraphs>
  <TotalTime>0</TotalTime>
  <ScaleCrop>false</ScaleCrop>
  <LinksUpToDate>false</LinksUpToDate>
  <CharactersWithSpaces>671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2024-08-01T01:28:00Z</dcterms:created>
  <dc:creator>小李</dc:creator>
  <cp:lastModifiedBy>only﹏</cp:lastModifiedBy>
  <dcterms:modified xsi:type="dcterms:W3CDTF">2024-10-08T03:35:59Z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DAE8CB4074CD4531B93839576A237346_13</vt:lpwstr>
  </property>
</Properties>
</file>