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780" w:rsidRDefault="006A7780" w:rsidP="006A7780">
      <w:pPr>
        <w:pStyle w:val="1"/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</w:rPr>
        <w:t>投诉处理结果公告</w:t>
      </w:r>
    </w:p>
    <w:p w:rsidR="006A7780" w:rsidRDefault="006A7780" w:rsidP="00EB5F45">
      <w:pPr>
        <w:spacing w:line="540" w:lineRule="exact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一、项目编号：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EB5F45" w:rsidRPr="00EB5F45">
        <w:rPr>
          <w:rFonts w:ascii="仿宋" w:eastAsia="仿宋" w:hAnsi="仿宋" w:hint="eastAsia"/>
          <w:sz w:val="28"/>
          <w:szCs w:val="28"/>
          <w:u w:val="single"/>
        </w:rPr>
        <w:t>中心-YC2021-004-1、中心-YC2021-004-2、中心-YC2021-004-3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</w:t>
      </w:r>
    </w:p>
    <w:p w:rsidR="006A7780" w:rsidRDefault="006A7780" w:rsidP="00EB5F45">
      <w:pPr>
        <w:spacing w:line="540" w:lineRule="exact"/>
        <w:rPr>
          <w:rFonts w:ascii="黑体" w:eastAsia="黑体" w:hAnsi="黑体" w:hint="eastAsia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二、项目名称：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EB5F45" w:rsidRPr="00EB5F45">
        <w:rPr>
          <w:rFonts w:ascii="仿宋" w:eastAsia="仿宋" w:hAnsi="仿宋" w:hint="eastAsia"/>
          <w:sz w:val="28"/>
          <w:szCs w:val="28"/>
          <w:u w:val="single"/>
        </w:rPr>
        <w:t>宜春职业技术学院新校区学生宿舍公寓床项目（第一包）（第二包）（第三包）第二次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</w:t>
      </w:r>
    </w:p>
    <w:p w:rsidR="006A7780" w:rsidRDefault="006A7780" w:rsidP="00EB5F45">
      <w:pPr>
        <w:spacing w:line="540" w:lineRule="exact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三、相关当事人</w:t>
      </w:r>
    </w:p>
    <w:p w:rsidR="006A7780" w:rsidRDefault="006A7780" w:rsidP="00EB5F45">
      <w:pPr>
        <w:spacing w:line="540" w:lineRule="exact"/>
        <w:ind w:firstLineChars="202" w:firstLine="566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投诉 人：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EB5F45" w:rsidRPr="00EB5F45">
        <w:rPr>
          <w:rFonts w:ascii="仿宋" w:eastAsia="仿宋" w:hAnsi="仿宋" w:hint="eastAsia"/>
          <w:sz w:val="28"/>
          <w:szCs w:val="28"/>
          <w:u w:val="single"/>
        </w:rPr>
        <w:t>杭州</w:t>
      </w:r>
      <w:proofErr w:type="gramStart"/>
      <w:r w:rsidR="00EB5F45" w:rsidRPr="00EB5F45">
        <w:rPr>
          <w:rFonts w:ascii="仿宋" w:eastAsia="仿宋" w:hAnsi="仿宋" w:hint="eastAsia"/>
          <w:sz w:val="28"/>
          <w:szCs w:val="28"/>
          <w:u w:val="single"/>
        </w:rPr>
        <w:t>奥月家具</w:t>
      </w:r>
      <w:proofErr w:type="gramEnd"/>
      <w:r w:rsidR="00EB5F45" w:rsidRPr="00EB5F45">
        <w:rPr>
          <w:rFonts w:ascii="仿宋" w:eastAsia="仿宋" w:hAnsi="仿宋" w:hint="eastAsia"/>
          <w:sz w:val="28"/>
          <w:szCs w:val="28"/>
          <w:u w:val="single"/>
        </w:rPr>
        <w:t>有限公司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</w:t>
      </w:r>
    </w:p>
    <w:p w:rsidR="006A7780" w:rsidRDefault="006A7780" w:rsidP="00EB5F45">
      <w:pPr>
        <w:spacing w:line="540" w:lineRule="exact"/>
        <w:ind w:firstLineChars="202" w:firstLine="566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  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EB5F45" w:rsidRPr="00EB5F45">
        <w:rPr>
          <w:rFonts w:ascii="仿宋" w:eastAsia="仿宋" w:hAnsi="仿宋" w:hint="eastAsia"/>
          <w:sz w:val="28"/>
          <w:szCs w:val="28"/>
          <w:u w:val="single"/>
        </w:rPr>
        <w:t>浙江省杭州市拱</w:t>
      </w:r>
      <w:proofErr w:type="gramStart"/>
      <w:r w:rsidR="00EB5F45" w:rsidRPr="00EB5F45">
        <w:rPr>
          <w:rFonts w:ascii="仿宋" w:eastAsia="仿宋" w:hAnsi="仿宋" w:hint="eastAsia"/>
          <w:sz w:val="28"/>
          <w:szCs w:val="28"/>
          <w:u w:val="single"/>
        </w:rPr>
        <w:t>墅</w:t>
      </w:r>
      <w:proofErr w:type="gramEnd"/>
      <w:r w:rsidR="00EB5F45" w:rsidRPr="00EB5F45">
        <w:rPr>
          <w:rFonts w:ascii="仿宋" w:eastAsia="仿宋" w:hAnsi="仿宋" w:hint="eastAsia"/>
          <w:sz w:val="28"/>
          <w:szCs w:val="28"/>
          <w:u w:val="single"/>
        </w:rPr>
        <w:t>区石祥路589号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</w:t>
      </w:r>
    </w:p>
    <w:p w:rsidR="00EB5F45" w:rsidRPr="00EB5F45" w:rsidRDefault="006A7780" w:rsidP="00EB5F45">
      <w:pPr>
        <w:spacing w:line="540" w:lineRule="exact"/>
        <w:ind w:firstLineChars="202" w:firstLine="566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被投诉人：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EB5F45" w:rsidRPr="00EB5F45">
        <w:rPr>
          <w:rFonts w:ascii="仿宋" w:eastAsia="仿宋" w:hAnsi="仿宋" w:hint="eastAsia"/>
          <w:sz w:val="28"/>
          <w:szCs w:val="28"/>
          <w:u w:val="single"/>
        </w:rPr>
        <w:t>宜春市政府采购中心</w:t>
      </w:r>
    </w:p>
    <w:p w:rsidR="006A7780" w:rsidRDefault="006A7780" w:rsidP="00EB5F45">
      <w:pPr>
        <w:spacing w:line="540" w:lineRule="exact"/>
        <w:ind w:firstLineChars="202" w:firstLine="566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  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EB5F45" w:rsidRPr="00EB5F45">
        <w:rPr>
          <w:rFonts w:ascii="仿宋" w:eastAsia="仿宋" w:hAnsi="仿宋" w:hint="eastAsia"/>
          <w:sz w:val="28"/>
          <w:szCs w:val="28"/>
          <w:u w:val="single"/>
        </w:rPr>
        <w:t xml:space="preserve">江西省宜春市袁州区宜阳大厦中座4楼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</w:t>
      </w:r>
    </w:p>
    <w:p w:rsidR="006A7780" w:rsidRDefault="006A7780" w:rsidP="00EB5F45">
      <w:pPr>
        <w:spacing w:line="540" w:lineRule="exact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四、基本情况</w:t>
      </w:r>
    </w:p>
    <w:p w:rsidR="00EB5F45" w:rsidRPr="00EB5F45" w:rsidRDefault="00EB5F45" w:rsidP="00EB5F45">
      <w:pPr>
        <w:spacing w:line="540" w:lineRule="exact"/>
        <w:rPr>
          <w:rFonts w:ascii="黑体" w:eastAsia="黑体" w:hAnsi="黑体" w:hint="eastAsia"/>
          <w:sz w:val="28"/>
          <w:szCs w:val="28"/>
        </w:rPr>
      </w:pPr>
      <w:r w:rsidRPr="00EB5F45">
        <w:rPr>
          <w:rFonts w:ascii="黑体" w:eastAsia="黑体" w:hAnsi="黑体" w:hint="eastAsia"/>
          <w:sz w:val="28"/>
          <w:szCs w:val="28"/>
        </w:rPr>
        <w:t>投诉人称：</w:t>
      </w:r>
    </w:p>
    <w:p w:rsidR="00EB5F45" w:rsidRPr="00EB5F45" w:rsidRDefault="00EB5F45" w:rsidP="00EB5F45">
      <w:pPr>
        <w:spacing w:line="540" w:lineRule="exact"/>
        <w:rPr>
          <w:rFonts w:ascii="仿宋_GB2312" w:eastAsia="仿宋_GB2312" w:hAnsi="黑体" w:hint="eastAsia"/>
          <w:sz w:val="28"/>
          <w:szCs w:val="28"/>
        </w:rPr>
      </w:pPr>
      <w:r w:rsidRPr="00EB5F45">
        <w:rPr>
          <w:rFonts w:ascii="仿宋_GB2312" w:eastAsia="仿宋_GB2312" w:hAnsi="黑体" w:hint="eastAsia"/>
          <w:b/>
          <w:sz w:val="28"/>
          <w:szCs w:val="28"/>
        </w:rPr>
        <w:t>投诉事项:</w:t>
      </w:r>
      <w:r w:rsidRPr="00EB5F45">
        <w:rPr>
          <w:rFonts w:ascii="仿宋_GB2312" w:eastAsia="仿宋_GB2312" w:hAnsi="黑体" w:hint="eastAsia"/>
          <w:sz w:val="28"/>
          <w:szCs w:val="28"/>
        </w:rPr>
        <w:t>宜春市政府采购中心拒绝接受杭州</w:t>
      </w:r>
      <w:proofErr w:type="gramStart"/>
      <w:r w:rsidRPr="00EB5F45">
        <w:rPr>
          <w:rFonts w:ascii="仿宋_GB2312" w:eastAsia="仿宋_GB2312" w:hAnsi="黑体" w:hint="eastAsia"/>
          <w:sz w:val="28"/>
          <w:szCs w:val="28"/>
        </w:rPr>
        <w:t>奥月家具</w:t>
      </w:r>
      <w:proofErr w:type="gramEnd"/>
      <w:r w:rsidRPr="00EB5F45">
        <w:rPr>
          <w:rFonts w:ascii="仿宋_GB2312" w:eastAsia="仿宋_GB2312" w:hAnsi="黑体" w:hint="eastAsia"/>
          <w:sz w:val="28"/>
          <w:szCs w:val="28"/>
        </w:rPr>
        <w:t>有限公司的质疑，其质疑被快递送回，这是对其合法质疑权的侵害。怀疑有机构人员包庇</w:t>
      </w:r>
      <w:proofErr w:type="gramStart"/>
      <w:r w:rsidRPr="00EB5F45">
        <w:rPr>
          <w:rFonts w:ascii="仿宋_GB2312" w:eastAsia="仿宋_GB2312" w:hAnsi="黑体" w:hint="eastAsia"/>
          <w:sz w:val="28"/>
          <w:szCs w:val="28"/>
        </w:rPr>
        <w:t>控标供应</w:t>
      </w:r>
      <w:proofErr w:type="gramEnd"/>
      <w:r w:rsidRPr="00EB5F45">
        <w:rPr>
          <w:rFonts w:ascii="仿宋_GB2312" w:eastAsia="仿宋_GB2312" w:hAnsi="黑体" w:hint="eastAsia"/>
          <w:sz w:val="28"/>
          <w:szCs w:val="28"/>
        </w:rPr>
        <w:t>商故意不接质疑函，达到控标的目的。其次，一家供应商提供三家样品，伪装成三家分别高价中三个标段，事实结果也是全部高价中标，而且是同一地方的公司中标。</w:t>
      </w:r>
    </w:p>
    <w:p w:rsidR="00EB5F45" w:rsidRPr="00EB5F45" w:rsidRDefault="00EB5F45" w:rsidP="00EB5F45">
      <w:pPr>
        <w:spacing w:line="540" w:lineRule="exact"/>
        <w:rPr>
          <w:rFonts w:ascii="仿宋_GB2312" w:eastAsia="仿宋_GB2312" w:hAnsi="黑体" w:hint="eastAsia"/>
          <w:sz w:val="28"/>
          <w:szCs w:val="28"/>
        </w:rPr>
      </w:pPr>
      <w:r w:rsidRPr="00EB5F45">
        <w:rPr>
          <w:rFonts w:ascii="仿宋_GB2312" w:eastAsia="仿宋_GB2312" w:hAnsi="黑体" w:hint="eastAsia"/>
          <w:b/>
          <w:sz w:val="28"/>
          <w:szCs w:val="28"/>
        </w:rPr>
        <w:t>事实依据：</w:t>
      </w:r>
      <w:r w:rsidRPr="00EB5F45">
        <w:rPr>
          <w:rFonts w:ascii="仿宋_GB2312" w:eastAsia="仿宋_GB2312" w:hAnsi="黑体" w:hint="eastAsia"/>
          <w:sz w:val="28"/>
          <w:szCs w:val="28"/>
        </w:rPr>
        <w:t>1.</w:t>
      </w:r>
      <w:proofErr w:type="gramStart"/>
      <w:r w:rsidRPr="00EB5F45">
        <w:rPr>
          <w:rFonts w:ascii="仿宋_GB2312" w:eastAsia="仿宋_GB2312" w:hAnsi="黑体" w:hint="eastAsia"/>
          <w:sz w:val="28"/>
          <w:szCs w:val="28"/>
        </w:rPr>
        <w:t>质疑函于2021年3月23日</w:t>
      </w:r>
      <w:proofErr w:type="gramEnd"/>
      <w:r w:rsidRPr="00EB5F45">
        <w:rPr>
          <w:rFonts w:ascii="仿宋_GB2312" w:eastAsia="仿宋_GB2312" w:hAnsi="黑体" w:hint="eastAsia"/>
          <w:sz w:val="28"/>
          <w:szCs w:val="28"/>
        </w:rPr>
        <w:t>通过顺丰速运寄出，2021年3月29日显示因收件人拒收无法派送。</w:t>
      </w:r>
    </w:p>
    <w:p w:rsidR="00EB5F45" w:rsidRPr="00EB5F45" w:rsidRDefault="00EB5F45" w:rsidP="00EB5F45">
      <w:pPr>
        <w:spacing w:line="540" w:lineRule="exact"/>
        <w:rPr>
          <w:rFonts w:ascii="仿宋_GB2312" w:eastAsia="仿宋_GB2312" w:hAnsi="黑体" w:hint="eastAsia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 xml:space="preserve">    </w:t>
      </w:r>
      <w:r w:rsidRPr="00EB5F45">
        <w:rPr>
          <w:rFonts w:ascii="仿宋_GB2312" w:eastAsia="仿宋_GB2312" w:hAnsi="黑体" w:hint="eastAsia"/>
          <w:sz w:val="28"/>
          <w:szCs w:val="28"/>
        </w:rPr>
        <w:t>2.三个标段高价中标：宜春职业技术学院新校区学生宿舍公寓床项目（第一包）第二次（项目编号：中心-YC2021-004-1）采购预算12390000元，位于江西省南城</w:t>
      </w:r>
      <w:proofErr w:type="gramStart"/>
      <w:r w:rsidRPr="00EB5F45">
        <w:rPr>
          <w:rFonts w:ascii="仿宋_GB2312" w:eastAsia="仿宋_GB2312" w:hAnsi="黑体" w:hint="eastAsia"/>
          <w:sz w:val="28"/>
          <w:szCs w:val="28"/>
        </w:rPr>
        <w:t>县株良</w:t>
      </w:r>
      <w:proofErr w:type="gramEnd"/>
      <w:r w:rsidRPr="00EB5F45">
        <w:rPr>
          <w:rFonts w:ascii="仿宋_GB2312" w:eastAsia="仿宋_GB2312" w:hAnsi="黑体" w:hint="eastAsia"/>
          <w:sz w:val="28"/>
          <w:szCs w:val="28"/>
        </w:rPr>
        <w:t>镇工业园的江西省润华教育装备集团有限公司以11770500元中标；宜春职业技术学院新校区学生宿舍公寓床项目（第二包）第二次（项目编号：中心-YC2021-004-2）采购预算12483000元，位于江西省南城</w:t>
      </w:r>
      <w:proofErr w:type="gramStart"/>
      <w:r w:rsidRPr="00EB5F45">
        <w:rPr>
          <w:rFonts w:ascii="仿宋_GB2312" w:eastAsia="仿宋_GB2312" w:hAnsi="黑体" w:hint="eastAsia"/>
          <w:sz w:val="28"/>
          <w:szCs w:val="28"/>
        </w:rPr>
        <w:t>县株良</w:t>
      </w:r>
      <w:proofErr w:type="gramEnd"/>
      <w:r w:rsidRPr="00EB5F45">
        <w:rPr>
          <w:rFonts w:ascii="仿宋_GB2312" w:eastAsia="仿宋_GB2312" w:hAnsi="黑体" w:hint="eastAsia"/>
          <w:sz w:val="28"/>
          <w:szCs w:val="28"/>
        </w:rPr>
        <w:t>镇工业园区的江西真</w:t>
      </w:r>
      <w:r w:rsidRPr="00EB5F45">
        <w:rPr>
          <w:rFonts w:ascii="仿宋_GB2312" w:eastAsia="仿宋_GB2312" w:hAnsi="黑体" w:hint="eastAsia"/>
          <w:sz w:val="28"/>
          <w:szCs w:val="28"/>
        </w:rPr>
        <w:lastRenderedPageBreak/>
        <w:t>诚校具实业有限公司以11715172元中标；宜春职业技术学院新校区学生宿舍公寓床项目（第三包）第二次（项目编号：中心-YC2021-004-3）采购预算9120000元，位于江西省南城</w:t>
      </w:r>
      <w:proofErr w:type="gramStart"/>
      <w:r w:rsidRPr="00EB5F45">
        <w:rPr>
          <w:rFonts w:ascii="仿宋_GB2312" w:eastAsia="仿宋_GB2312" w:hAnsi="黑体" w:hint="eastAsia"/>
          <w:sz w:val="28"/>
          <w:szCs w:val="28"/>
        </w:rPr>
        <w:t>县校具产业</w:t>
      </w:r>
      <w:proofErr w:type="gramEnd"/>
      <w:r w:rsidRPr="00EB5F45">
        <w:rPr>
          <w:rFonts w:ascii="仿宋_GB2312" w:eastAsia="仿宋_GB2312" w:hAnsi="黑体" w:hint="eastAsia"/>
          <w:sz w:val="28"/>
          <w:szCs w:val="28"/>
        </w:rPr>
        <w:t>园的海龙教育设备集团有限公司以8375808元中标。</w:t>
      </w:r>
    </w:p>
    <w:p w:rsidR="00EB5F45" w:rsidRPr="00EB5F45" w:rsidRDefault="00EB5F45" w:rsidP="00EB5F45">
      <w:pPr>
        <w:spacing w:line="540" w:lineRule="exact"/>
        <w:rPr>
          <w:rFonts w:ascii="黑体" w:eastAsia="黑体" w:hAnsi="黑体" w:hint="eastAsia"/>
          <w:sz w:val="28"/>
          <w:szCs w:val="28"/>
        </w:rPr>
      </w:pPr>
      <w:r w:rsidRPr="00EB5F45">
        <w:rPr>
          <w:rFonts w:ascii="黑体" w:eastAsia="黑体" w:hAnsi="黑体" w:hint="eastAsia"/>
          <w:sz w:val="28"/>
          <w:szCs w:val="28"/>
        </w:rPr>
        <w:t>被投诉人称：</w:t>
      </w:r>
    </w:p>
    <w:p w:rsidR="00EB5F45" w:rsidRPr="00EB5F45" w:rsidRDefault="00EB5F45" w:rsidP="00EB5F45">
      <w:pPr>
        <w:spacing w:line="540" w:lineRule="exact"/>
        <w:rPr>
          <w:rFonts w:ascii="仿宋_GB2312" w:eastAsia="仿宋_GB2312" w:hAnsi="黑体" w:hint="eastAsia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 xml:space="preserve">    </w:t>
      </w:r>
      <w:r w:rsidRPr="00EB5F45">
        <w:rPr>
          <w:rFonts w:ascii="仿宋_GB2312" w:eastAsia="仿宋_GB2312" w:hAnsi="黑体" w:hint="eastAsia"/>
          <w:sz w:val="28"/>
          <w:szCs w:val="28"/>
        </w:rPr>
        <w:t>1.宜春职业技术学院新校区学生宿舍公寓床项目（第一、二、三包）第二次（项目编号：中心-YC2021-004-1、中心-YC2021-004-2、中心-YC2021-004-3）电子化公开招标采购于2021年3月13日在江西省公共资源交易网公示招标公告，该项目于2021年4月12日9:00在宜春市公共资源交易中心开标，在招标公告挂网截止到开标前，市政府采购中心并未收到关于杭州</w:t>
      </w:r>
      <w:proofErr w:type="gramStart"/>
      <w:r w:rsidRPr="00EB5F45">
        <w:rPr>
          <w:rFonts w:ascii="仿宋_GB2312" w:eastAsia="仿宋_GB2312" w:hAnsi="黑体" w:hint="eastAsia"/>
          <w:sz w:val="28"/>
          <w:szCs w:val="28"/>
        </w:rPr>
        <w:t>奥月家具</w:t>
      </w:r>
      <w:proofErr w:type="gramEnd"/>
      <w:r w:rsidRPr="00EB5F45">
        <w:rPr>
          <w:rFonts w:ascii="仿宋_GB2312" w:eastAsia="仿宋_GB2312" w:hAnsi="黑体" w:hint="eastAsia"/>
          <w:sz w:val="28"/>
          <w:szCs w:val="28"/>
        </w:rPr>
        <w:t>有限公司提起任何质疑以及电话咨询。挂网后项目负责人</w:t>
      </w:r>
      <w:proofErr w:type="gramStart"/>
      <w:r w:rsidRPr="00EB5F45">
        <w:rPr>
          <w:rFonts w:ascii="仿宋_GB2312" w:eastAsia="仿宋_GB2312" w:hAnsi="黑体" w:hint="eastAsia"/>
          <w:sz w:val="28"/>
          <w:szCs w:val="28"/>
        </w:rPr>
        <w:t>确收到</w:t>
      </w:r>
      <w:proofErr w:type="gramEnd"/>
      <w:r w:rsidRPr="00EB5F45">
        <w:rPr>
          <w:rFonts w:ascii="仿宋_GB2312" w:eastAsia="仿宋_GB2312" w:hAnsi="黑体" w:hint="eastAsia"/>
          <w:sz w:val="28"/>
          <w:szCs w:val="28"/>
        </w:rPr>
        <w:t>快递公司电话，因不是项目负责人个人购买的</w:t>
      </w:r>
      <w:proofErr w:type="gramStart"/>
      <w:r w:rsidRPr="00EB5F45">
        <w:rPr>
          <w:rFonts w:ascii="仿宋_GB2312" w:eastAsia="仿宋_GB2312" w:hAnsi="黑体" w:hint="eastAsia"/>
          <w:sz w:val="28"/>
          <w:szCs w:val="28"/>
        </w:rPr>
        <w:t>快递且</w:t>
      </w:r>
      <w:proofErr w:type="gramEnd"/>
      <w:r w:rsidRPr="00EB5F45">
        <w:rPr>
          <w:rFonts w:ascii="仿宋_GB2312" w:eastAsia="仿宋_GB2312" w:hAnsi="黑体" w:hint="eastAsia"/>
          <w:sz w:val="28"/>
          <w:szCs w:val="28"/>
        </w:rPr>
        <w:t>考虑到快递诈骗，故予以拒收。且该公司并未联系市政府采购中心告知快递了质疑函的情况。在该项目第一次招标期间，杭州</w:t>
      </w:r>
      <w:proofErr w:type="gramStart"/>
      <w:r w:rsidRPr="00EB5F45">
        <w:rPr>
          <w:rFonts w:ascii="仿宋_GB2312" w:eastAsia="仿宋_GB2312" w:hAnsi="黑体" w:hint="eastAsia"/>
          <w:sz w:val="28"/>
          <w:szCs w:val="28"/>
        </w:rPr>
        <w:t>奥月家具</w:t>
      </w:r>
      <w:proofErr w:type="gramEnd"/>
      <w:r w:rsidRPr="00EB5F45">
        <w:rPr>
          <w:rFonts w:ascii="仿宋_GB2312" w:eastAsia="仿宋_GB2312" w:hAnsi="黑体" w:hint="eastAsia"/>
          <w:sz w:val="28"/>
          <w:szCs w:val="28"/>
        </w:rPr>
        <w:t>有限公司于2021年2月4日下午递交了关于该项目（第一次）的质疑函，针对质疑采购方予以回复，市政府采购中心电话通知该公司</w:t>
      </w:r>
      <w:proofErr w:type="gramStart"/>
      <w:r w:rsidRPr="00EB5F45">
        <w:rPr>
          <w:rFonts w:ascii="仿宋_GB2312" w:eastAsia="仿宋_GB2312" w:hAnsi="黑体" w:hint="eastAsia"/>
          <w:sz w:val="28"/>
          <w:szCs w:val="28"/>
        </w:rPr>
        <w:t>领取回</w:t>
      </w:r>
      <w:proofErr w:type="gramEnd"/>
      <w:r w:rsidRPr="00EB5F45">
        <w:rPr>
          <w:rFonts w:ascii="仿宋_GB2312" w:eastAsia="仿宋_GB2312" w:hAnsi="黑体" w:hint="eastAsia"/>
          <w:sz w:val="28"/>
          <w:szCs w:val="28"/>
        </w:rPr>
        <w:t>复函，该公司工作人员以出差为由不予领取，而后市政府采购中心项目负责人通过</w:t>
      </w:r>
      <w:proofErr w:type="gramStart"/>
      <w:r w:rsidRPr="00EB5F45">
        <w:rPr>
          <w:rFonts w:ascii="仿宋_GB2312" w:eastAsia="仿宋_GB2312" w:hAnsi="黑体" w:hint="eastAsia"/>
          <w:sz w:val="28"/>
          <w:szCs w:val="28"/>
        </w:rPr>
        <w:t>加微信方式</w:t>
      </w:r>
      <w:proofErr w:type="gramEnd"/>
      <w:r w:rsidRPr="00EB5F45">
        <w:rPr>
          <w:rFonts w:ascii="仿宋_GB2312" w:eastAsia="仿宋_GB2312" w:hAnsi="黑体" w:hint="eastAsia"/>
          <w:sz w:val="28"/>
          <w:szCs w:val="28"/>
        </w:rPr>
        <w:t>将回复函以照片的形式发给了该公司的授权代表。宜春职业技术学院新校区学生宿舍公寓床项目（第一、二、三包）两次开标，该公司均未参与投标。</w:t>
      </w:r>
    </w:p>
    <w:p w:rsidR="00EB5F45" w:rsidRPr="00EB5F45" w:rsidRDefault="00EB5F45" w:rsidP="00EB5F45">
      <w:pPr>
        <w:spacing w:line="540" w:lineRule="exact"/>
        <w:rPr>
          <w:rFonts w:ascii="仿宋_GB2312" w:eastAsia="仿宋_GB2312" w:hAnsi="黑体" w:hint="eastAsia"/>
          <w:sz w:val="28"/>
          <w:szCs w:val="28"/>
        </w:rPr>
      </w:pPr>
      <w:r w:rsidRPr="00EB5F45">
        <w:rPr>
          <w:rFonts w:ascii="仿宋_GB2312" w:eastAsia="仿宋_GB2312" w:hAnsi="黑体" w:hint="eastAsia"/>
          <w:sz w:val="28"/>
          <w:szCs w:val="28"/>
        </w:rPr>
        <w:t xml:space="preserve">    2.宜春职业技术学院新校区学生宿舍公寓床项目（第一、二、三包）第二次开标时，每个包均有九家供应商递交投标文件，提交了样品。杭州</w:t>
      </w:r>
      <w:proofErr w:type="gramStart"/>
      <w:r w:rsidRPr="00EB5F45">
        <w:rPr>
          <w:rFonts w:ascii="仿宋_GB2312" w:eastAsia="仿宋_GB2312" w:hAnsi="黑体" w:hint="eastAsia"/>
          <w:sz w:val="28"/>
          <w:szCs w:val="28"/>
        </w:rPr>
        <w:t>奥月家具</w:t>
      </w:r>
      <w:proofErr w:type="gramEnd"/>
      <w:r w:rsidRPr="00EB5F45">
        <w:rPr>
          <w:rFonts w:ascii="仿宋_GB2312" w:eastAsia="仿宋_GB2312" w:hAnsi="黑体" w:hint="eastAsia"/>
          <w:sz w:val="28"/>
          <w:szCs w:val="28"/>
        </w:rPr>
        <w:t>有限公司投诉的内容属于主观臆测，缺乏事实依据。且根据招标文件要求：该项目采用综合评分法，评分细则规定该项目为100分制，由价格（30分）、技术（44分）、商务（26分）三部分</w:t>
      </w:r>
      <w:r w:rsidRPr="00EB5F45">
        <w:rPr>
          <w:rFonts w:ascii="仿宋_GB2312" w:eastAsia="仿宋_GB2312" w:hAnsi="黑体" w:hint="eastAsia"/>
          <w:sz w:val="28"/>
          <w:szCs w:val="28"/>
        </w:rPr>
        <w:lastRenderedPageBreak/>
        <w:t>组成。价格分只占到总分值的30%，这是综合评分，不是最低价中标，中标的三家公司报价均在招标文件规定预算金额内，且也不是本次投标公司九家中的</w:t>
      </w:r>
      <w:proofErr w:type="gramStart"/>
      <w:r w:rsidRPr="00EB5F45">
        <w:rPr>
          <w:rFonts w:ascii="仿宋_GB2312" w:eastAsia="仿宋_GB2312" w:hAnsi="黑体" w:hint="eastAsia"/>
          <w:sz w:val="28"/>
          <w:szCs w:val="28"/>
        </w:rPr>
        <w:t>最</w:t>
      </w:r>
      <w:proofErr w:type="gramEnd"/>
      <w:r w:rsidRPr="00EB5F45">
        <w:rPr>
          <w:rFonts w:ascii="仿宋_GB2312" w:eastAsia="仿宋_GB2312" w:hAnsi="黑体" w:hint="eastAsia"/>
          <w:sz w:val="28"/>
          <w:szCs w:val="28"/>
        </w:rPr>
        <w:t>高价，未违反国家相关法律法规；同时，也没有相关法律法规规定供应商不能来自同一地方。杭州</w:t>
      </w:r>
      <w:proofErr w:type="gramStart"/>
      <w:r w:rsidRPr="00EB5F45">
        <w:rPr>
          <w:rFonts w:ascii="仿宋_GB2312" w:eastAsia="仿宋_GB2312" w:hAnsi="黑体" w:hint="eastAsia"/>
          <w:sz w:val="28"/>
          <w:szCs w:val="28"/>
        </w:rPr>
        <w:t>奥月家具</w:t>
      </w:r>
      <w:proofErr w:type="gramEnd"/>
      <w:r w:rsidRPr="00EB5F45">
        <w:rPr>
          <w:rFonts w:ascii="仿宋_GB2312" w:eastAsia="仿宋_GB2312" w:hAnsi="黑体" w:hint="eastAsia"/>
          <w:sz w:val="28"/>
          <w:szCs w:val="28"/>
        </w:rPr>
        <w:t>有限公司投诉的事项无相关法律法规作为支撑。</w:t>
      </w:r>
    </w:p>
    <w:p w:rsidR="00EB5F45" w:rsidRPr="00EB5F45" w:rsidRDefault="00EB5F45" w:rsidP="00EB5F45">
      <w:pPr>
        <w:spacing w:line="540" w:lineRule="exact"/>
        <w:rPr>
          <w:rFonts w:ascii="黑体" w:eastAsia="黑体" w:hAnsi="黑体" w:hint="eastAsia"/>
          <w:sz w:val="28"/>
          <w:szCs w:val="28"/>
        </w:rPr>
      </w:pPr>
      <w:r w:rsidRPr="00EB5F45">
        <w:rPr>
          <w:rFonts w:ascii="黑体" w:eastAsia="黑体" w:hAnsi="黑体" w:hint="eastAsia"/>
          <w:sz w:val="28"/>
          <w:szCs w:val="28"/>
        </w:rPr>
        <w:t>经调查：</w:t>
      </w:r>
    </w:p>
    <w:p w:rsidR="00EB5F45" w:rsidRPr="00EB5F45" w:rsidRDefault="00EB5F45" w:rsidP="00EB5F45">
      <w:pPr>
        <w:spacing w:line="540" w:lineRule="exact"/>
        <w:rPr>
          <w:rFonts w:ascii="仿宋_GB2312" w:eastAsia="仿宋_GB2312" w:hAnsi="黑体" w:hint="eastAsia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 xml:space="preserve">    </w:t>
      </w:r>
      <w:r w:rsidRPr="00EB5F45">
        <w:rPr>
          <w:rFonts w:ascii="仿宋_GB2312" w:eastAsia="仿宋_GB2312" w:hAnsi="黑体" w:hint="eastAsia"/>
          <w:sz w:val="28"/>
          <w:szCs w:val="28"/>
        </w:rPr>
        <w:t>杭州</w:t>
      </w:r>
      <w:proofErr w:type="gramStart"/>
      <w:r w:rsidRPr="00EB5F45">
        <w:rPr>
          <w:rFonts w:ascii="仿宋_GB2312" w:eastAsia="仿宋_GB2312" w:hAnsi="黑体" w:hint="eastAsia"/>
          <w:sz w:val="28"/>
          <w:szCs w:val="28"/>
        </w:rPr>
        <w:t>奥月家具</w:t>
      </w:r>
      <w:proofErr w:type="gramEnd"/>
      <w:r w:rsidRPr="00EB5F45">
        <w:rPr>
          <w:rFonts w:ascii="仿宋_GB2312" w:eastAsia="仿宋_GB2312" w:hAnsi="黑体" w:hint="eastAsia"/>
          <w:sz w:val="28"/>
          <w:szCs w:val="28"/>
        </w:rPr>
        <w:t>有限公司未在快递上注明质疑函，且未通过电话联系市政府采购中心说明邮寄了质疑函，该项目负责人并不知道该快递为质疑函，所以拒收。快递被拒收后，杭州</w:t>
      </w:r>
      <w:proofErr w:type="gramStart"/>
      <w:r w:rsidRPr="00EB5F45">
        <w:rPr>
          <w:rFonts w:ascii="仿宋_GB2312" w:eastAsia="仿宋_GB2312" w:hAnsi="黑体" w:hint="eastAsia"/>
          <w:sz w:val="28"/>
          <w:szCs w:val="28"/>
        </w:rPr>
        <w:t>奥月家具</w:t>
      </w:r>
      <w:proofErr w:type="gramEnd"/>
      <w:r w:rsidRPr="00EB5F45">
        <w:rPr>
          <w:rFonts w:ascii="仿宋_GB2312" w:eastAsia="仿宋_GB2312" w:hAnsi="黑体" w:hint="eastAsia"/>
          <w:sz w:val="28"/>
          <w:szCs w:val="28"/>
        </w:rPr>
        <w:t>有限公司前来我局口头投诉市政府采购中心，我局曾建议其到市政府采购中心现场递交质疑函，但该公司并未采纳该建议，未到市政府采购中心现场递交质疑函，也未向市政府采购中心电话咨询快递</w:t>
      </w:r>
      <w:proofErr w:type="gramStart"/>
      <w:r w:rsidRPr="00EB5F45">
        <w:rPr>
          <w:rFonts w:ascii="仿宋_GB2312" w:eastAsia="仿宋_GB2312" w:hAnsi="黑体" w:hint="eastAsia"/>
          <w:sz w:val="28"/>
          <w:szCs w:val="28"/>
        </w:rPr>
        <w:t>质疑函被拒收</w:t>
      </w:r>
      <w:proofErr w:type="gramEnd"/>
      <w:r w:rsidRPr="00EB5F45">
        <w:rPr>
          <w:rFonts w:ascii="仿宋_GB2312" w:eastAsia="仿宋_GB2312" w:hAnsi="黑体" w:hint="eastAsia"/>
          <w:sz w:val="28"/>
          <w:szCs w:val="28"/>
        </w:rPr>
        <w:t>的原因。该项目第一次招标时，杭州</w:t>
      </w:r>
      <w:proofErr w:type="gramStart"/>
      <w:r w:rsidRPr="00EB5F45">
        <w:rPr>
          <w:rFonts w:ascii="仿宋_GB2312" w:eastAsia="仿宋_GB2312" w:hAnsi="黑体" w:hint="eastAsia"/>
          <w:sz w:val="28"/>
          <w:szCs w:val="28"/>
        </w:rPr>
        <w:t>奥月家具</w:t>
      </w:r>
      <w:proofErr w:type="gramEnd"/>
      <w:r w:rsidRPr="00EB5F45">
        <w:rPr>
          <w:rFonts w:ascii="仿宋_GB2312" w:eastAsia="仿宋_GB2312" w:hAnsi="黑体" w:hint="eastAsia"/>
          <w:sz w:val="28"/>
          <w:szCs w:val="28"/>
        </w:rPr>
        <w:t>有限公司曾提出质疑，市政府采购中心受理且回复了。该项目第二次招标时，也有其他几家供应商提出了质疑，市政府采购中心都予以受理。因而杭州</w:t>
      </w:r>
      <w:proofErr w:type="gramStart"/>
      <w:r w:rsidRPr="00EB5F45">
        <w:rPr>
          <w:rFonts w:ascii="仿宋_GB2312" w:eastAsia="仿宋_GB2312" w:hAnsi="黑体" w:hint="eastAsia"/>
          <w:sz w:val="28"/>
          <w:szCs w:val="28"/>
        </w:rPr>
        <w:t>奥月家具</w:t>
      </w:r>
      <w:proofErr w:type="gramEnd"/>
      <w:r w:rsidRPr="00EB5F45">
        <w:rPr>
          <w:rFonts w:ascii="仿宋_GB2312" w:eastAsia="仿宋_GB2312" w:hAnsi="黑体" w:hint="eastAsia"/>
          <w:sz w:val="28"/>
          <w:szCs w:val="28"/>
        </w:rPr>
        <w:t>有限公司怀疑有机构人员包庇</w:t>
      </w:r>
      <w:proofErr w:type="gramStart"/>
      <w:r w:rsidRPr="00EB5F45">
        <w:rPr>
          <w:rFonts w:ascii="仿宋_GB2312" w:eastAsia="仿宋_GB2312" w:hAnsi="黑体" w:hint="eastAsia"/>
          <w:sz w:val="28"/>
          <w:szCs w:val="28"/>
        </w:rPr>
        <w:t>控标供应</w:t>
      </w:r>
      <w:proofErr w:type="gramEnd"/>
      <w:r w:rsidRPr="00EB5F45">
        <w:rPr>
          <w:rFonts w:ascii="仿宋_GB2312" w:eastAsia="仿宋_GB2312" w:hAnsi="黑体" w:hint="eastAsia"/>
          <w:sz w:val="28"/>
          <w:szCs w:val="28"/>
        </w:rPr>
        <w:t>商故意不接质疑函，达到控标的目的，缺乏事实依据，该投诉事项不成立。</w:t>
      </w:r>
    </w:p>
    <w:p w:rsidR="00EB5F45" w:rsidRPr="00EB5F45" w:rsidRDefault="00EB5F45" w:rsidP="00EB5F45">
      <w:pPr>
        <w:spacing w:line="540" w:lineRule="exact"/>
        <w:rPr>
          <w:rFonts w:ascii="仿宋_GB2312" w:eastAsia="仿宋_GB2312" w:hAnsi="黑体" w:hint="eastAsia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 xml:space="preserve">    </w:t>
      </w:r>
      <w:r w:rsidRPr="00EB5F45">
        <w:rPr>
          <w:rFonts w:ascii="仿宋_GB2312" w:eastAsia="仿宋_GB2312" w:hAnsi="黑体" w:hint="eastAsia"/>
          <w:sz w:val="28"/>
          <w:szCs w:val="28"/>
        </w:rPr>
        <w:t>根据《政府采购质疑和投诉办法》（财政部令第94号）第十条“供应商认为采购文件、采购过程、中标或者成交结果使自己的权益受到损害的，可以在知道或者应知其权益受到损害之日起7个工作日内，以书面形式向采购人、采购代理机构提出质疑。”的规定，杭州</w:t>
      </w:r>
      <w:proofErr w:type="gramStart"/>
      <w:r w:rsidRPr="00EB5F45">
        <w:rPr>
          <w:rFonts w:ascii="仿宋_GB2312" w:eastAsia="仿宋_GB2312" w:hAnsi="黑体" w:hint="eastAsia"/>
          <w:sz w:val="28"/>
          <w:szCs w:val="28"/>
        </w:rPr>
        <w:t>奥月家具</w:t>
      </w:r>
      <w:proofErr w:type="gramEnd"/>
      <w:r w:rsidRPr="00EB5F45">
        <w:rPr>
          <w:rFonts w:ascii="仿宋_GB2312" w:eastAsia="仿宋_GB2312" w:hAnsi="黑体" w:hint="eastAsia"/>
          <w:sz w:val="28"/>
          <w:szCs w:val="28"/>
        </w:rPr>
        <w:t>有限公司未参与投标，不属于中标或者成交结果使其权益受到损害，不能对中标或者成交结果进行质疑。根据《政府采购质疑和投诉办法》（财政部令第94号）第十九条“投诉人提起投诉应当符合下列条件：...（一）提起投诉前已依法进行质疑...”，杭州</w:t>
      </w:r>
      <w:proofErr w:type="gramStart"/>
      <w:r w:rsidRPr="00EB5F45">
        <w:rPr>
          <w:rFonts w:ascii="仿宋_GB2312" w:eastAsia="仿宋_GB2312" w:hAnsi="黑体" w:hint="eastAsia"/>
          <w:sz w:val="28"/>
          <w:szCs w:val="28"/>
        </w:rPr>
        <w:t>奥月家具</w:t>
      </w:r>
      <w:proofErr w:type="gramEnd"/>
      <w:r w:rsidRPr="00EB5F45">
        <w:rPr>
          <w:rFonts w:ascii="仿宋_GB2312" w:eastAsia="仿宋_GB2312" w:hAnsi="黑体" w:hint="eastAsia"/>
          <w:sz w:val="28"/>
          <w:szCs w:val="28"/>
        </w:rPr>
        <w:t>有</w:t>
      </w:r>
      <w:r w:rsidRPr="00EB5F45">
        <w:rPr>
          <w:rFonts w:ascii="仿宋_GB2312" w:eastAsia="仿宋_GB2312" w:hAnsi="黑体" w:hint="eastAsia"/>
          <w:sz w:val="28"/>
          <w:szCs w:val="28"/>
        </w:rPr>
        <w:lastRenderedPageBreak/>
        <w:t>限公司提出的投诉事项“一家供应商提供三家样品，伪装成三家分别高价中三个标段，事实结果也是全部高价中标，而且是同一地方的公司中标。”属于对中标、成交结果的投诉，不符合提起投诉的条件，且仅提出中标价格高、中标商地址一致，缺乏事实依据，因而不予以受理。</w:t>
      </w:r>
    </w:p>
    <w:p w:rsidR="006A7780" w:rsidRDefault="006A7780" w:rsidP="00EB5F45">
      <w:pPr>
        <w:spacing w:line="540" w:lineRule="exact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五、处理依据及结果</w:t>
      </w:r>
    </w:p>
    <w:p w:rsidR="006A7780" w:rsidRDefault="00EB5F45" w:rsidP="00EB5F45">
      <w:pPr>
        <w:spacing w:line="540" w:lineRule="exact"/>
        <w:rPr>
          <w:rFonts w:ascii="黑体" w:eastAsia="黑体" w:hAnsi="黑体" w:hint="eastAsia"/>
          <w:sz w:val="28"/>
          <w:szCs w:val="28"/>
          <w:u w:val="single"/>
        </w:rPr>
      </w:pPr>
      <w:r w:rsidRPr="00EB5F45">
        <w:rPr>
          <w:rFonts w:ascii="仿宋_GB2312" w:eastAsia="仿宋_GB2312" w:hAnsi="黑体" w:hint="eastAsia"/>
          <w:sz w:val="28"/>
          <w:szCs w:val="28"/>
        </w:rPr>
        <w:t>根据《政府采购质疑和投诉办法》（财政部令第94号）第二十九条第一项和第二项之规定，对投诉人的投诉事项予以驳回。</w:t>
      </w:r>
    </w:p>
    <w:p w:rsidR="006A7780" w:rsidRDefault="006A7780" w:rsidP="00EB5F45">
      <w:pPr>
        <w:spacing w:line="540" w:lineRule="exact"/>
        <w:rPr>
          <w:rFonts w:ascii="黑体" w:eastAsia="黑体" w:hAnsi="黑体" w:cs="仿宋" w:hint="eastAsia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六、其他补充事宜</w:t>
      </w:r>
    </w:p>
    <w:p w:rsidR="00EB5F45" w:rsidRPr="00EB5F45" w:rsidRDefault="00EB5F45" w:rsidP="00EB5F45">
      <w:pPr>
        <w:spacing w:line="540" w:lineRule="exact"/>
        <w:rPr>
          <w:rFonts w:ascii="仿宋_GB2312" w:eastAsia="仿宋_GB2312" w:hAnsi="黑体" w:hint="eastAsia"/>
          <w:sz w:val="28"/>
          <w:szCs w:val="28"/>
        </w:rPr>
      </w:pPr>
      <w:r w:rsidRPr="00EB5F45">
        <w:rPr>
          <w:rFonts w:ascii="仿宋_GB2312" w:eastAsia="仿宋_GB2312" w:hAnsi="黑体" w:hint="eastAsia"/>
          <w:sz w:val="28"/>
          <w:szCs w:val="28"/>
        </w:rPr>
        <w:t>投诉人、被投诉人如对上述处理决定不服，可在收到本</w:t>
      </w:r>
      <w:proofErr w:type="gramStart"/>
      <w:r w:rsidRPr="00EB5F45">
        <w:rPr>
          <w:rFonts w:ascii="仿宋_GB2312" w:eastAsia="仿宋_GB2312" w:hAnsi="黑体" w:hint="eastAsia"/>
          <w:sz w:val="28"/>
          <w:szCs w:val="28"/>
        </w:rPr>
        <w:t>决定书起</w:t>
      </w:r>
      <w:proofErr w:type="gramEnd"/>
      <w:r w:rsidRPr="00EB5F45">
        <w:rPr>
          <w:rFonts w:ascii="仿宋_GB2312" w:eastAsia="仿宋_GB2312" w:hAnsi="黑体" w:hint="eastAsia"/>
          <w:sz w:val="28"/>
          <w:szCs w:val="28"/>
        </w:rPr>
        <w:t>60日内申请行政复议或依法提起行政诉讼。</w:t>
      </w:r>
    </w:p>
    <w:p w:rsidR="006A7780" w:rsidRPr="00EB5F45" w:rsidRDefault="006A7780" w:rsidP="006A7780">
      <w:pPr>
        <w:rPr>
          <w:rFonts w:ascii="仿宋" w:eastAsia="仿宋" w:hAnsi="仿宋" w:hint="eastAsia"/>
          <w:sz w:val="28"/>
          <w:szCs w:val="28"/>
          <w:u w:val="single"/>
        </w:rPr>
      </w:pPr>
    </w:p>
    <w:p w:rsidR="00EB5F45" w:rsidRPr="00EB5F45" w:rsidRDefault="00EB5F45" w:rsidP="00EB5F45">
      <w:pPr>
        <w:widowControl/>
        <w:ind w:right="440"/>
        <w:jc w:val="right"/>
        <w:rPr>
          <w:rFonts w:ascii="仿宋" w:eastAsia="仿宋" w:hAnsi="仿宋" w:hint="eastAsia"/>
          <w:sz w:val="28"/>
          <w:szCs w:val="28"/>
        </w:rPr>
      </w:pPr>
      <w:r w:rsidRPr="00EB5F45">
        <w:rPr>
          <w:rFonts w:ascii="仿宋" w:eastAsia="仿宋" w:hAnsi="仿宋" w:hint="eastAsia"/>
          <w:sz w:val="28"/>
          <w:szCs w:val="28"/>
        </w:rPr>
        <w:t>宜春市财政局</w:t>
      </w:r>
    </w:p>
    <w:p w:rsidR="006A7780" w:rsidRPr="00EB5F45" w:rsidRDefault="00EB5F45" w:rsidP="00EB5F45">
      <w:pPr>
        <w:widowControl/>
        <w:ind w:right="300"/>
        <w:jc w:val="right"/>
        <w:rPr>
          <w:rFonts w:ascii="仿宋" w:eastAsia="仿宋" w:hAnsi="仿宋" w:hint="eastAsia"/>
          <w:sz w:val="28"/>
          <w:szCs w:val="28"/>
        </w:rPr>
      </w:pPr>
      <w:r w:rsidRPr="00EB5F45">
        <w:rPr>
          <w:rFonts w:ascii="仿宋" w:eastAsia="仿宋" w:hAnsi="仿宋" w:hint="eastAsia"/>
          <w:sz w:val="28"/>
          <w:szCs w:val="28"/>
        </w:rPr>
        <w:t>2021年4月27日</w:t>
      </w:r>
    </w:p>
    <w:p w:rsidR="00031194" w:rsidRPr="006A7780" w:rsidRDefault="00031194"/>
    <w:sectPr w:rsidR="00031194" w:rsidRPr="006A7780" w:rsidSect="000311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A7780"/>
    <w:rsid w:val="00031194"/>
    <w:rsid w:val="006A7780"/>
    <w:rsid w:val="00EB5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78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6A778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6A7780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359</Words>
  <Characters>2050</Characters>
  <Application>Microsoft Office Word</Application>
  <DocSecurity>0</DocSecurity>
  <Lines>17</Lines>
  <Paragraphs>4</Paragraphs>
  <ScaleCrop>false</ScaleCrop>
  <Company>微软中国</Company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2021-04-28T01:24:00Z</dcterms:created>
  <dcterms:modified xsi:type="dcterms:W3CDTF">2021-04-28T01:29:00Z</dcterms:modified>
</cp:coreProperties>
</file>